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337" w:rsidRPr="00E71337" w:rsidRDefault="00E71337" w:rsidP="00E71337">
      <w:pPr>
        <w:spacing w:line="276" w:lineRule="auto"/>
        <w:ind w:firstLine="709"/>
        <w:rPr>
          <w:sz w:val="22"/>
          <w:szCs w:val="22"/>
        </w:rPr>
      </w:pPr>
      <w:bookmarkStart w:id="0" w:name="_Toc366135047"/>
      <w:bookmarkStart w:id="1" w:name="_Toc366377343"/>
      <w:bookmarkStart w:id="2" w:name="_Toc400399435"/>
    </w:p>
    <w:p w:rsidR="00E71337" w:rsidRPr="00E71337" w:rsidRDefault="00E71337" w:rsidP="00E71337">
      <w:pPr>
        <w:pStyle w:val="Balk1"/>
        <w:numPr>
          <w:ilvl w:val="0"/>
          <w:numId w:val="0"/>
        </w:numPr>
        <w:spacing w:before="0" w:line="276" w:lineRule="auto"/>
        <w:ind w:firstLine="709"/>
        <w:rPr>
          <w:sz w:val="22"/>
          <w:szCs w:val="22"/>
        </w:rPr>
      </w:pPr>
      <w:r w:rsidRPr="00E71337">
        <w:rPr>
          <w:sz w:val="22"/>
          <w:szCs w:val="22"/>
        </w:rPr>
        <w:t>VARLIK HESAPLARI</w:t>
      </w:r>
      <w:bookmarkEnd w:id="0"/>
      <w:bookmarkEnd w:id="1"/>
      <w:bookmarkEnd w:id="2"/>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Varlıklar, bir işletmenin sahip olduğu ve para ile ifade edilebilen ve işletme için bir değeri bulunan maddi veya maddi olmayan ekonomik değerlerdir. Diğer bir yönden varlıklar, işletmeye tahsis edilen öz ve yabancı kaynakların yaratıldığı alanları gösterir. Bu ise varlıkların bir çok unsurdan oluştuğunu ifade eder.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 xml:space="preserve">Aktifi meydana getiren unsurlar  genellikle paraya çevrilebilme kolaylığı temel alınarak kendi içinde sınıflandırılır. Bu yaklaşım içinde aktifler </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a)Dönen varlıklar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b) Duran varlıklar olmak üzere ikiye ayrılır.</w:t>
      </w:r>
    </w:p>
    <w:p w:rsidR="00E71337" w:rsidRPr="00E71337" w:rsidRDefault="00E71337" w:rsidP="00E71337">
      <w:pPr>
        <w:pStyle w:val="Balk2"/>
        <w:numPr>
          <w:ilvl w:val="0"/>
          <w:numId w:val="0"/>
        </w:numPr>
        <w:spacing w:before="0" w:line="276" w:lineRule="auto"/>
        <w:ind w:firstLine="709"/>
        <w:rPr>
          <w:sz w:val="22"/>
          <w:szCs w:val="22"/>
        </w:rPr>
      </w:pPr>
      <w:bookmarkStart w:id="3" w:name="_Toc366135048"/>
      <w:bookmarkStart w:id="4" w:name="_Toc366377344"/>
      <w:bookmarkStart w:id="5" w:name="_Toc400399436"/>
      <w:r w:rsidRPr="00E71337">
        <w:rPr>
          <w:sz w:val="22"/>
          <w:szCs w:val="22"/>
        </w:rPr>
        <w:t>DÖNEN VARLIKLAR</w:t>
      </w:r>
      <w:bookmarkEnd w:id="3"/>
      <w:bookmarkEnd w:id="4"/>
      <w:bookmarkEnd w:id="5"/>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Dönen varlıklar, esas itibariyle bir yıl içinde normal olarak paraya çevrilmesi ya da kullanılması düşünülen hesap kalemlerinden oluşur. Bu gruba giren varlıklarda işletmede bulunan nakit paralar, bankaya yatırılan bir yıldan az vadeli paralar ve bir yıldan az süre içerisinde tahsil edilebilecek alacaklar ile dönem içerisinde paraya çevrilebilecek değerlerden oluşur.</w:t>
      </w:r>
    </w:p>
    <w:tbl>
      <w:tblPr>
        <w:tblW w:w="0" w:type="auto"/>
        <w:tblInd w:w="392" w:type="dxa"/>
        <w:tblLayout w:type="fixed"/>
        <w:tblLook w:val="0000" w:firstRow="0" w:lastRow="0" w:firstColumn="0" w:lastColumn="0" w:noHBand="0" w:noVBand="0"/>
      </w:tblPr>
      <w:tblGrid>
        <w:gridCol w:w="6379"/>
      </w:tblGrid>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b/>
                <w:sz w:val="22"/>
                <w:szCs w:val="22"/>
              </w:rPr>
            </w:pPr>
            <w:r w:rsidRPr="00E71337">
              <w:rPr>
                <w:rFonts w:ascii="Arial" w:hAnsi="Arial"/>
                <w:b/>
                <w:sz w:val="22"/>
                <w:szCs w:val="22"/>
              </w:rPr>
              <w:t>I.DÖNEN VARLIKLAR</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10 HAZIR DEĞERLER</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11 MENKUL KIYMETLER</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12 TİCARİ ALACAKLAR</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13 DİĞER ALACAKLAR</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15 STOKLAR</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17 YILLARA YAYGIN İNŞAAT ONARAM MALİYETLERİ</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18 GELECEK AYLARA AİT GİDERLER VE GELİR TAHAKKUKLARI</w:t>
            </w:r>
          </w:p>
        </w:tc>
      </w:tr>
      <w:tr w:rsidR="00E71337" w:rsidRPr="00E71337" w:rsidTr="00145151">
        <w:trPr>
          <w:cantSplit/>
        </w:trPr>
        <w:tc>
          <w:tcPr>
            <w:tcW w:w="6379" w:type="dxa"/>
            <w:tcBorders>
              <w:top w:val="single" w:sz="6" w:space="0" w:color="auto"/>
              <w:left w:val="single" w:sz="6" w:space="0" w:color="auto"/>
              <w:bottom w:val="single" w:sz="6" w:space="0" w:color="auto"/>
              <w:right w:val="single" w:sz="6" w:space="0" w:color="auto"/>
            </w:tcBorders>
          </w:tcPr>
          <w:p w:rsidR="00E71337" w:rsidRPr="00E71337" w:rsidRDefault="00E71337" w:rsidP="00E71337">
            <w:pPr>
              <w:rPr>
                <w:rFonts w:ascii="Arial" w:hAnsi="Arial"/>
                <w:sz w:val="22"/>
                <w:szCs w:val="22"/>
              </w:rPr>
            </w:pPr>
            <w:r w:rsidRPr="00E71337">
              <w:rPr>
                <w:rFonts w:ascii="Arial" w:hAnsi="Arial"/>
                <w:sz w:val="22"/>
                <w:szCs w:val="22"/>
              </w:rPr>
              <w:t>19 DİĞER DÖNEN VARLIKLAR</w:t>
            </w:r>
          </w:p>
        </w:tc>
      </w:tr>
    </w:tbl>
    <w:p w:rsidR="00E71337" w:rsidRDefault="00E71337" w:rsidP="00E71337">
      <w:pPr>
        <w:pStyle w:val="Balk3"/>
        <w:numPr>
          <w:ilvl w:val="0"/>
          <w:numId w:val="0"/>
        </w:numPr>
        <w:spacing w:line="276" w:lineRule="auto"/>
        <w:ind w:firstLine="709"/>
        <w:rPr>
          <w:rFonts w:ascii="Arial" w:hAnsi="Arial"/>
          <w:sz w:val="22"/>
          <w:szCs w:val="22"/>
        </w:rPr>
      </w:pPr>
      <w:bookmarkStart w:id="6" w:name="_Toc366135049"/>
      <w:bookmarkStart w:id="7" w:name="_Toc366377345"/>
      <w:bookmarkStart w:id="8" w:name="_Toc400399437"/>
    </w:p>
    <w:p w:rsidR="00E71337" w:rsidRPr="00E71337" w:rsidRDefault="00E71337" w:rsidP="00E71337">
      <w:pPr>
        <w:pStyle w:val="Balk3"/>
        <w:numPr>
          <w:ilvl w:val="0"/>
          <w:numId w:val="0"/>
        </w:numPr>
        <w:spacing w:line="276" w:lineRule="auto"/>
        <w:ind w:firstLine="709"/>
        <w:rPr>
          <w:rFonts w:ascii="Arial" w:hAnsi="Arial"/>
          <w:sz w:val="22"/>
          <w:szCs w:val="22"/>
        </w:rPr>
      </w:pPr>
      <w:r>
        <w:rPr>
          <w:rFonts w:ascii="Arial" w:hAnsi="Arial"/>
          <w:sz w:val="22"/>
          <w:szCs w:val="22"/>
        </w:rPr>
        <w:t>10</w:t>
      </w:r>
      <w:r w:rsidRPr="00E71337">
        <w:rPr>
          <w:rFonts w:ascii="Arial" w:hAnsi="Arial"/>
          <w:sz w:val="22"/>
          <w:szCs w:val="22"/>
        </w:rPr>
        <w:t>HAZIR DEĞERLER</w:t>
      </w:r>
      <w:bookmarkEnd w:id="6"/>
      <w:bookmarkEnd w:id="7"/>
      <w:bookmarkEnd w:id="8"/>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İşletme kasasında yada bankalarda tutulan nakit para ile istenildiğinde paraya çevrilebilen değerler olan varlıklardır. İşletmede kullanılan hazır değerleri aşağıdaki biçimde sıralayabiliriz.</w:t>
      </w:r>
    </w:p>
    <w:p w:rsidR="00E71337" w:rsidRPr="00E71337" w:rsidRDefault="00E71337" w:rsidP="00E71337">
      <w:pPr>
        <w:spacing w:before="120" w:after="120"/>
        <w:ind w:left="851"/>
        <w:jc w:val="both"/>
        <w:rPr>
          <w:rFonts w:ascii="Arial" w:hAnsi="Arial"/>
          <w:sz w:val="22"/>
          <w:szCs w:val="22"/>
        </w:rPr>
      </w:pPr>
    </w:p>
    <w:tbl>
      <w:tblPr>
        <w:tblW w:w="0" w:type="auto"/>
        <w:tblInd w:w="392"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6379"/>
      </w:tblGrid>
      <w:tr w:rsidR="00E71337" w:rsidRPr="00E71337" w:rsidTr="00145151">
        <w:trPr>
          <w:cantSplit/>
        </w:trPr>
        <w:tc>
          <w:tcPr>
            <w:tcW w:w="6379" w:type="dxa"/>
          </w:tcPr>
          <w:p w:rsidR="00E71337" w:rsidRPr="00E71337" w:rsidRDefault="00E71337" w:rsidP="00E71337">
            <w:pPr>
              <w:jc w:val="center"/>
              <w:rPr>
                <w:rFonts w:ascii="Arial" w:hAnsi="Arial"/>
                <w:b/>
                <w:sz w:val="22"/>
                <w:szCs w:val="22"/>
              </w:rPr>
            </w:pPr>
            <w:r w:rsidRPr="00E71337">
              <w:rPr>
                <w:rFonts w:ascii="Arial" w:hAnsi="Arial"/>
                <w:b/>
                <w:sz w:val="22"/>
                <w:szCs w:val="22"/>
              </w:rPr>
              <w:t>10 HAZIR DEĞERLER</w:t>
            </w:r>
          </w:p>
        </w:tc>
      </w:tr>
      <w:tr w:rsidR="00E71337" w:rsidRPr="00E71337" w:rsidTr="00145151">
        <w:trPr>
          <w:cantSplit/>
        </w:trPr>
        <w:tc>
          <w:tcPr>
            <w:tcW w:w="6379" w:type="dxa"/>
          </w:tcPr>
          <w:p w:rsidR="00E71337" w:rsidRPr="00E71337" w:rsidRDefault="00E71337" w:rsidP="00E71337">
            <w:pPr>
              <w:jc w:val="both"/>
              <w:rPr>
                <w:rFonts w:ascii="Arial" w:hAnsi="Arial"/>
                <w:sz w:val="22"/>
                <w:szCs w:val="22"/>
              </w:rPr>
            </w:pPr>
            <w:r w:rsidRPr="00E71337">
              <w:rPr>
                <w:rFonts w:ascii="Arial" w:hAnsi="Arial"/>
                <w:sz w:val="22"/>
                <w:szCs w:val="22"/>
              </w:rPr>
              <w:t>100 KASA HESABI</w:t>
            </w:r>
          </w:p>
        </w:tc>
      </w:tr>
      <w:tr w:rsidR="00E71337" w:rsidRPr="00E71337" w:rsidTr="00145151">
        <w:trPr>
          <w:cantSplit/>
        </w:trPr>
        <w:tc>
          <w:tcPr>
            <w:tcW w:w="6379" w:type="dxa"/>
          </w:tcPr>
          <w:p w:rsidR="00E71337" w:rsidRPr="00E71337" w:rsidRDefault="00E71337" w:rsidP="00E71337">
            <w:pPr>
              <w:jc w:val="both"/>
              <w:rPr>
                <w:rFonts w:ascii="Arial" w:hAnsi="Arial"/>
                <w:sz w:val="22"/>
                <w:szCs w:val="22"/>
              </w:rPr>
            </w:pPr>
            <w:r w:rsidRPr="00E71337">
              <w:rPr>
                <w:rFonts w:ascii="Arial" w:hAnsi="Arial"/>
                <w:sz w:val="22"/>
                <w:szCs w:val="22"/>
              </w:rPr>
              <w:t>101 ALINAN ÇEKLER HESABI</w:t>
            </w:r>
          </w:p>
        </w:tc>
      </w:tr>
      <w:tr w:rsidR="00E71337" w:rsidRPr="00E71337" w:rsidTr="00145151">
        <w:trPr>
          <w:cantSplit/>
        </w:trPr>
        <w:tc>
          <w:tcPr>
            <w:tcW w:w="6379" w:type="dxa"/>
          </w:tcPr>
          <w:p w:rsidR="00E71337" w:rsidRPr="00E71337" w:rsidRDefault="00E71337" w:rsidP="00E71337">
            <w:pPr>
              <w:jc w:val="both"/>
              <w:rPr>
                <w:rFonts w:ascii="Arial" w:hAnsi="Arial"/>
                <w:sz w:val="22"/>
                <w:szCs w:val="22"/>
              </w:rPr>
            </w:pPr>
            <w:r w:rsidRPr="00E71337">
              <w:rPr>
                <w:rFonts w:ascii="Arial" w:hAnsi="Arial"/>
                <w:sz w:val="22"/>
                <w:szCs w:val="22"/>
              </w:rPr>
              <w:t>102 BANKALAR HESABI</w:t>
            </w:r>
          </w:p>
        </w:tc>
      </w:tr>
      <w:tr w:rsidR="00E71337" w:rsidRPr="00E71337" w:rsidTr="00145151">
        <w:trPr>
          <w:cantSplit/>
        </w:trPr>
        <w:tc>
          <w:tcPr>
            <w:tcW w:w="6379" w:type="dxa"/>
          </w:tcPr>
          <w:p w:rsidR="00E71337" w:rsidRPr="00E71337" w:rsidRDefault="00E71337" w:rsidP="00E71337">
            <w:pPr>
              <w:jc w:val="both"/>
              <w:rPr>
                <w:rFonts w:ascii="Arial" w:hAnsi="Arial"/>
                <w:sz w:val="22"/>
                <w:szCs w:val="22"/>
              </w:rPr>
            </w:pPr>
            <w:r w:rsidRPr="00E71337">
              <w:rPr>
                <w:rFonts w:ascii="Arial" w:hAnsi="Arial"/>
                <w:sz w:val="22"/>
                <w:szCs w:val="22"/>
              </w:rPr>
              <w:t>103 VERİLEN ÇEKLER VE ÖDEME EMİRLERİ HESABI (-)</w:t>
            </w:r>
          </w:p>
        </w:tc>
      </w:tr>
      <w:tr w:rsidR="00E71337" w:rsidRPr="00E71337" w:rsidTr="00145151">
        <w:trPr>
          <w:cantSplit/>
        </w:trPr>
        <w:tc>
          <w:tcPr>
            <w:tcW w:w="6379" w:type="dxa"/>
          </w:tcPr>
          <w:p w:rsidR="00E71337" w:rsidRPr="00E71337" w:rsidRDefault="00E71337" w:rsidP="00E71337">
            <w:pPr>
              <w:jc w:val="both"/>
              <w:rPr>
                <w:rFonts w:ascii="Arial" w:hAnsi="Arial"/>
                <w:sz w:val="22"/>
                <w:szCs w:val="22"/>
              </w:rPr>
            </w:pPr>
            <w:r w:rsidRPr="00E71337">
              <w:rPr>
                <w:rFonts w:ascii="Arial" w:hAnsi="Arial"/>
                <w:sz w:val="22"/>
                <w:szCs w:val="22"/>
              </w:rPr>
              <w:t>108 DİĞER HAZIR DEĞERLER</w:t>
            </w:r>
          </w:p>
        </w:tc>
      </w:tr>
      <w:tr w:rsidR="00E71337" w:rsidRPr="00E71337" w:rsidTr="00145151">
        <w:trPr>
          <w:cantSplit/>
        </w:trPr>
        <w:tc>
          <w:tcPr>
            <w:tcW w:w="6379" w:type="dxa"/>
          </w:tcPr>
          <w:p w:rsidR="00E71337" w:rsidRPr="00E71337" w:rsidRDefault="00E71337" w:rsidP="00E71337">
            <w:pPr>
              <w:jc w:val="both"/>
              <w:rPr>
                <w:rFonts w:ascii="Arial" w:hAnsi="Arial"/>
                <w:sz w:val="22"/>
                <w:szCs w:val="22"/>
              </w:rPr>
            </w:pPr>
          </w:p>
        </w:tc>
      </w:tr>
    </w:tbl>
    <w:p w:rsidR="00E71337" w:rsidRDefault="00E71337" w:rsidP="00E71337">
      <w:pPr>
        <w:pStyle w:val="Balk4"/>
        <w:numPr>
          <w:ilvl w:val="0"/>
          <w:numId w:val="0"/>
        </w:numPr>
        <w:spacing w:line="276" w:lineRule="auto"/>
        <w:ind w:firstLine="709"/>
        <w:rPr>
          <w:rFonts w:ascii="Arial" w:hAnsi="Arial"/>
          <w:b/>
          <w:sz w:val="22"/>
          <w:szCs w:val="22"/>
          <w:u w:val="none"/>
        </w:rPr>
      </w:pPr>
      <w:bookmarkStart w:id="9" w:name="_Toc366135050"/>
      <w:bookmarkStart w:id="10" w:name="_Toc366377346"/>
      <w:bookmarkStart w:id="11" w:name="_Toc400399438"/>
    </w:p>
    <w:p w:rsidR="00E71337" w:rsidRPr="00E71337" w:rsidRDefault="00E71337" w:rsidP="00E71337">
      <w:pPr>
        <w:pStyle w:val="Balk4"/>
        <w:numPr>
          <w:ilvl w:val="0"/>
          <w:numId w:val="0"/>
        </w:numPr>
        <w:spacing w:line="276" w:lineRule="auto"/>
        <w:ind w:firstLine="709"/>
        <w:rPr>
          <w:rFonts w:ascii="Arial" w:hAnsi="Arial"/>
          <w:b/>
          <w:sz w:val="22"/>
          <w:szCs w:val="22"/>
          <w:u w:val="none"/>
        </w:rPr>
      </w:pPr>
      <w:r>
        <w:rPr>
          <w:rFonts w:ascii="Arial" w:hAnsi="Arial"/>
          <w:b/>
          <w:sz w:val="22"/>
          <w:szCs w:val="22"/>
          <w:u w:val="none"/>
        </w:rPr>
        <w:t xml:space="preserve">100 </w:t>
      </w:r>
      <w:r w:rsidRPr="00E71337">
        <w:rPr>
          <w:rFonts w:ascii="Arial" w:hAnsi="Arial"/>
          <w:b/>
          <w:sz w:val="22"/>
          <w:szCs w:val="22"/>
          <w:u w:val="none"/>
        </w:rPr>
        <w:t>KASA HESABI</w:t>
      </w:r>
      <w:bookmarkEnd w:id="9"/>
      <w:bookmarkEnd w:id="10"/>
      <w:bookmarkEnd w:id="11"/>
    </w:p>
    <w:p w:rsidR="00E71337" w:rsidRPr="00E71337" w:rsidRDefault="00E71337" w:rsidP="00E71337">
      <w:pPr>
        <w:spacing w:line="276" w:lineRule="auto"/>
        <w:ind w:firstLine="709"/>
        <w:jc w:val="both"/>
        <w:rPr>
          <w:rFonts w:ascii="Arial" w:hAnsi="Arial"/>
          <w:b/>
          <w:sz w:val="22"/>
          <w:szCs w:val="22"/>
        </w:rPr>
      </w:pPr>
      <w:r w:rsidRPr="00E71337">
        <w:rPr>
          <w:rFonts w:ascii="Arial" w:hAnsi="Arial"/>
          <w:b/>
          <w:sz w:val="22"/>
          <w:szCs w:val="22"/>
        </w:rPr>
        <w:t>Niteliği ve İşleyişi: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 xml:space="preserve">Kasa hesabı işletmenin elindeki nakit parasının kaydedildiği ve izlendiği hesaptır. Bu hesaba paranın üzerinde yazılı olan değer üzerinden kayıt yapılır. </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Kasa hesabı, kasaya nakit girişinden dolayı borçlanır. Kasadan bir nakit çıkışı olması durumunda alacaklanır. Kasa hesabı bir varlık hesabı olduğundan giriş ve çıkışlar itibari değer üzerinden kaydedilir.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 xml:space="preserve"> Yabancı paralar ise Kasa hesabının tali hesabı olan yabancı paralar hesabında izlenir.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Kasa hesabının genel işleyiş kuralı olarak kasadan çıkar değer kadar alacaklanır, kasaya giren değer kadar borçlanır.</w:t>
      </w:r>
    </w:p>
    <w:p w:rsidR="00E71337" w:rsidRDefault="00E71337" w:rsidP="00E71337">
      <w:pPr>
        <w:pStyle w:val="Balk4"/>
        <w:numPr>
          <w:ilvl w:val="0"/>
          <w:numId w:val="0"/>
        </w:numPr>
        <w:spacing w:line="276" w:lineRule="auto"/>
        <w:ind w:firstLine="709"/>
        <w:rPr>
          <w:rFonts w:ascii="Arial" w:hAnsi="Arial"/>
          <w:b/>
          <w:sz w:val="22"/>
          <w:szCs w:val="22"/>
          <w:u w:val="none"/>
        </w:rPr>
      </w:pPr>
      <w:bookmarkStart w:id="12" w:name="_Toc366135054"/>
      <w:bookmarkStart w:id="13" w:name="_Toc366377347"/>
      <w:bookmarkStart w:id="14" w:name="_Toc400399439"/>
    </w:p>
    <w:p w:rsidR="00E71337" w:rsidRPr="00E71337" w:rsidRDefault="00E71337" w:rsidP="00E71337">
      <w:pPr>
        <w:pStyle w:val="Balk4"/>
        <w:numPr>
          <w:ilvl w:val="0"/>
          <w:numId w:val="0"/>
        </w:numPr>
        <w:spacing w:line="276" w:lineRule="auto"/>
        <w:ind w:firstLine="709"/>
        <w:rPr>
          <w:rFonts w:ascii="Arial" w:hAnsi="Arial"/>
          <w:b/>
          <w:sz w:val="22"/>
          <w:szCs w:val="22"/>
          <w:u w:val="none"/>
        </w:rPr>
      </w:pPr>
      <w:r>
        <w:rPr>
          <w:rFonts w:ascii="Arial" w:hAnsi="Arial"/>
          <w:b/>
          <w:sz w:val="22"/>
          <w:szCs w:val="22"/>
          <w:u w:val="none"/>
        </w:rPr>
        <w:t xml:space="preserve">101 </w:t>
      </w:r>
      <w:r w:rsidRPr="00E71337">
        <w:rPr>
          <w:rFonts w:ascii="Arial" w:hAnsi="Arial"/>
          <w:b/>
          <w:sz w:val="22"/>
          <w:szCs w:val="22"/>
          <w:u w:val="none"/>
        </w:rPr>
        <w:t>ALINAN ÇEKLER HESABI</w:t>
      </w:r>
      <w:bookmarkEnd w:id="12"/>
      <w:bookmarkEnd w:id="13"/>
      <w:bookmarkEnd w:id="14"/>
    </w:p>
    <w:p w:rsidR="00E71337" w:rsidRPr="00E71337" w:rsidRDefault="00E71337" w:rsidP="00E71337">
      <w:pPr>
        <w:spacing w:line="276" w:lineRule="auto"/>
        <w:ind w:firstLine="709"/>
        <w:jc w:val="both"/>
        <w:rPr>
          <w:rFonts w:ascii="Arial" w:hAnsi="Arial"/>
          <w:b/>
          <w:sz w:val="22"/>
          <w:szCs w:val="22"/>
        </w:rPr>
      </w:pPr>
      <w:r w:rsidRPr="00E71337">
        <w:rPr>
          <w:rFonts w:ascii="Arial" w:hAnsi="Arial"/>
          <w:b/>
          <w:sz w:val="22"/>
          <w:szCs w:val="22"/>
        </w:rPr>
        <w:t>Niteliği ve İşleyişi: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Çek; bir bankaya hitaben ve belli kurallara uyularak yazılan bir ödeme emridir. Çekin  düzenlenebilmesi için;</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lastRenderedPageBreak/>
        <w:t xml:space="preserve">1.Çek kelimesini, eğer çek Türkçe’den başka bir dille yazılmış ise o dilde "çek " karşılığı olarak kullanılan kelimeyi, </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2.Kayıtsız ve şartsız belli bir bedelin ödenmesi için havaleyi,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3.Ödeyecek olanın unvanını,</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4.Ödeme yerini,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5.Keşide günü ve yerini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6.Çeki çeken kimsenin imzasını üzerinde bulundurmalıdır.(TTK. m. 692)</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Bir çekin düzenlenebilmesi için mutlaka ilgili yani düzenlendiği bankada karşılığının bulunması gerekir.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Ciro:Çek üzerindeki hakkın başkasına devredilmesi için yapılan işleme ciro denir. Ciro çekin arkasına yeni hamilin (lehdar) adı yazıldıktan sonra ya da yazılmadan el yazısı ile imzalanması yolu ile yapılır. Cironun kayıtsız ve şartsız yapılması gerekir. Konacak şartlar geçersiz olur. (TTK. m.701)</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Çekte vade yoktur. Çek ibraz edildiği gün ödenir. Damga vergisine tabi değildi. Çek bedeli hem yazı hem de rakamla yazılır. İkisi arasında fark olursa yazı ile yazılmış olan miktar geçerlidir.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Çek aynı yerde 10 gün, aynı kıtada 1 ay, ayrı kıtada 3 ay içinde tahsil edilmelidir. Bu sürelerin dolmasından sonra keşideci çekten cayabilir. Bu durumda lehdar müracaat hakkını kullanabilir. Süre geçtiği halde çekten cayılmamışsa muhatap banka çeki ödeyebilir.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Çekler hesabı üçüncü kişilerden alınıp henüz karşılığı nakit ya da hesaben tahsil edilmeyen çeklerin kaydedilmesi ve izlenmesi için kullanılır.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Alınan veya ciro yoluyla işletmenin eline geçen çekler hesabın borcuna kaydedilir. Alınan çeklerin bedelinin tahsil edilmesi ya da üçüncü kişilere ciro edilmesi veya geri iade edilmesi gibi nedenlerle elden çıkarılmasında  da alınan çekler hesabının alacağına yazılarak kapatılır.</w:t>
      </w:r>
    </w:p>
    <w:p w:rsidR="00E71337" w:rsidRDefault="00E71337" w:rsidP="00E71337">
      <w:pPr>
        <w:pStyle w:val="Balk4"/>
        <w:numPr>
          <w:ilvl w:val="0"/>
          <w:numId w:val="0"/>
        </w:numPr>
        <w:spacing w:line="276" w:lineRule="auto"/>
        <w:ind w:firstLine="709"/>
        <w:rPr>
          <w:rFonts w:ascii="Arial" w:hAnsi="Arial"/>
          <w:b/>
          <w:sz w:val="22"/>
          <w:szCs w:val="22"/>
          <w:u w:val="none"/>
        </w:rPr>
      </w:pPr>
      <w:bookmarkStart w:id="15" w:name="_Toc366135057"/>
      <w:bookmarkStart w:id="16" w:name="_Toc366377348"/>
      <w:bookmarkStart w:id="17" w:name="_Toc400399440"/>
    </w:p>
    <w:p w:rsidR="00E71337" w:rsidRPr="00E71337" w:rsidRDefault="00E71337" w:rsidP="00E71337">
      <w:pPr>
        <w:pStyle w:val="Balk4"/>
        <w:numPr>
          <w:ilvl w:val="0"/>
          <w:numId w:val="0"/>
        </w:numPr>
        <w:spacing w:line="276" w:lineRule="auto"/>
        <w:ind w:firstLine="709"/>
        <w:rPr>
          <w:rFonts w:ascii="Arial" w:hAnsi="Arial"/>
          <w:b/>
          <w:sz w:val="22"/>
          <w:szCs w:val="22"/>
          <w:u w:val="none"/>
        </w:rPr>
      </w:pPr>
      <w:r>
        <w:rPr>
          <w:rFonts w:ascii="Arial" w:hAnsi="Arial"/>
          <w:b/>
          <w:sz w:val="22"/>
          <w:szCs w:val="22"/>
          <w:u w:val="none"/>
        </w:rPr>
        <w:t xml:space="preserve">102 </w:t>
      </w:r>
      <w:r w:rsidRPr="00E71337">
        <w:rPr>
          <w:rFonts w:ascii="Arial" w:hAnsi="Arial"/>
          <w:b/>
          <w:sz w:val="22"/>
          <w:szCs w:val="22"/>
          <w:u w:val="none"/>
        </w:rPr>
        <w:t>BANKALAR HESABI</w:t>
      </w:r>
      <w:bookmarkEnd w:id="15"/>
      <w:bookmarkEnd w:id="16"/>
      <w:bookmarkEnd w:id="17"/>
    </w:p>
    <w:p w:rsidR="00E71337" w:rsidRPr="00E71337" w:rsidRDefault="00E71337" w:rsidP="00E71337">
      <w:pPr>
        <w:spacing w:line="276" w:lineRule="auto"/>
        <w:ind w:firstLine="709"/>
        <w:jc w:val="both"/>
        <w:rPr>
          <w:rFonts w:ascii="Arial" w:hAnsi="Arial"/>
          <w:b/>
          <w:sz w:val="22"/>
          <w:szCs w:val="22"/>
        </w:rPr>
      </w:pPr>
      <w:r w:rsidRPr="00E71337">
        <w:rPr>
          <w:rFonts w:ascii="Arial" w:hAnsi="Arial"/>
          <w:b/>
          <w:sz w:val="22"/>
          <w:szCs w:val="22"/>
        </w:rPr>
        <w:t>Niteliği ve İşleyişi: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Bankalar hesabı işletmelerin çeşitli bankalara açtırdığı vadeli ve vadesiz ticari mevduatlarının izlendiği hesaptır.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Bankalara nakit olarak işletmenin para yatırması yada işletme adına üçüncü kişilerin para yatırmaları durumunda bankalar hesabı borçlanır. İşletmenin para çekmesi yada hesabından üçüncü kişilere karşı çek vermek suretiyle para ödemesinin yapılması halinde bu hesap alacaklanır.</w:t>
      </w:r>
    </w:p>
    <w:p w:rsidR="00E71337" w:rsidRDefault="00E71337" w:rsidP="00E71337">
      <w:pPr>
        <w:pStyle w:val="Balk4"/>
        <w:numPr>
          <w:ilvl w:val="0"/>
          <w:numId w:val="0"/>
        </w:numPr>
        <w:spacing w:line="276" w:lineRule="auto"/>
        <w:ind w:firstLine="709"/>
        <w:rPr>
          <w:rFonts w:ascii="Arial" w:hAnsi="Arial"/>
          <w:b/>
          <w:sz w:val="22"/>
          <w:szCs w:val="22"/>
          <w:u w:val="none"/>
        </w:rPr>
      </w:pPr>
      <w:bookmarkStart w:id="18" w:name="_Toc366135060"/>
      <w:bookmarkStart w:id="19" w:name="_Toc366377349"/>
      <w:bookmarkStart w:id="20" w:name="_Toc400399441"/>
    </w:p>
    <w:p w:rsidR="00E71337" w:rsidRPr="00E71337" w:rsidRDefault="00E71337" w:rsidP="00E71337">
      <w:pPr>
        <w:pStyle w:val="Balk4"/>
        <w:numPr>
          <w:ilvl w:val="0"/>
          <w:numId w:val="0"/>
        </w:numPr>
        <w:spacing w:line="276" w:lineRule="auto"/>
        <w:ind w:firstLine="709"/>
        <w:rPr>
          <w:rFonts w:ascii="Arial" w:hAnsi="Arial"/>
          <w:b/>
          <w:sz w:val="22"/>
          <w:szCs w:val="22"/>
          <w:u w:val="none"/>
        </w:rPr>
      </w:pPr>
      <w:r>
        <w:rPr>
          <w:rFonts w:ascii="Arial" w:hAnsi="Arial"/>
          <w:b/>
          <w:sz w:val="22"/>
          <w:szCs w:val="22"/>
          <w:u w:val="none"/>
        </w:rPr>
        <w:t xml:space="preserve">103 </w:t>
      </w:r>
      <w:r w:rsidRPr="00E71337">
        <w:rPr>
          <w:rFonts w:ascii="Arial" w:hAnsi="Arial"/>
          <w:b/>
          <w:sz w:val="22"/>
          <w:szCs w:val="22"/>
          <w:u w:val="none"/>
        </w:rPr>
        <w:t>VERİLEN ÇEKLER VE ÖDEME EMİRLERİ HESABI (-)</w:t>
      </w:r>
      <w:bookmarkEnd w:id="18"/>
      <w:bookmarkEnd w:id="19"/>
      <w:bookmarkEnd w:id="20"/>
    </w:p>
    <w:p w:rsidR="00E71337" w:rsidRPr="002C60EA" w:rsidRDefault="00E71337" w:rsidP="00E71337">
      <w:pPr>
        <w:spacing w:line="276" w:lineRule="auto"/>
        <w:ind w:firstLine="709"/>
        <w:jc w:val="both"/>
        <w:rPr>
          <w:rFonts w:ascii="Arial" w:hAnsi="Arial"/>
          <w:b/>
          <w:sz w:val="22"/>
          <w:szCs w:val="22"/>
        </w:rPr>
      </w:pPr>
      <w:r w:rsidRPr="002C60EA">
        <w:rPr>
          <w:rFonts w:ascii="Arial" w:hAnsi="Arial"/>
          <w:b/>
          <w:sz w:val="22"/>
          <w:szCs w:val="22"/>
        </w:rPr>
        <w:t>Niteliği ve İşleyişi: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İşletmelerin bankalardaki ticari mevduat hesaplarından çek veya ödeme emri ile yapılacak ödemelerinin izlendiği hesaptır.</w:t>
      </w:r>
    </w:p>
    <w:p w:rsidR="001B034E" w:rsidRPr="00E71337" w:rsidRDefault="00E71337" w:rsidP="00E71337">
      <w:pPr>
        <w:spacing w:line="276" w:lineRule="auto"/>
        <w:ind w:firstLine="709"/>
        <w:rPr>
          <w:rFonts w:ascii="Arial" w:hAnsi="Arial"/>
          <w:sz w:val="22"/>
          <w:szCs w:val="22"/>
        </w:rPr>
      </w:pPr>
      <w:r w:rsidRPr="00E71337">
        <w:rPr>
          <w:rFonts w:ascii="Arial" w:hAnsi="Arial"/>
          <w:sz w:val="22"/>
          <w:szCs w:val="22"/>
        </w:rPr>
        <w:t>İşletme tarafından verilen çek tutarı veya yapılan ödeme emri tutarı bu hesabın alacağına yazılır. Çek ya da ödeme emrinin bankadan tahsil edilmesi durumunda hesabın borcuna yazılır. Bankalar hesabının ise alacağına yazılır</w:t>
      </w:r>
    </w:p>
    <w:p w:rsidR="00E71337" w:rsidRDefault="00E71337" w:rsidP="00E71337">
      <w:pPr>
        <w:pStyle w:val="Balk4"/>
        <w:numPr>
          <w:ilvl w:val="0"/>
          <w:numId w:val="0"/>
        </w:numPr>
        <w:spacing w:line="276" w:lineRule="auto"/>
        <w:ind w:firstLine="709"/>
        <w:rPr>
          <w:rFonts w:ascii="Arial" w:hAnsi="Arial"/>
          <w:b/>
          <w:sz w:val="22"/>
          <w:szCs w:val="22"/>
          <w:u w:val="none"/>
        </w:rPr>
      </w:pPr>
      <w:bookmarkStart w:id="21" w:name="_Toc366135062"/>
      <w:bookmarkStart w:id="22" w:name="_Toc366377350"/>
      <w:bookmarkStart w:id="23" w:name="_Toc400399442"/>
    </w:p>
    <w:p w:rsidR="00E71337" w:rsidRPr="00E71337" w:rsidRDefault="00E71337" w:rsidP="00E71337">
      <w:pPr>
        <w:pStyle w:val="Balk4"/>
        <w:numPr>
          <w:ilvl w:val="0"/>
          <w:numId w:val="0"/>
        </w:numPr>
        <w:spacing w:line="276" w:lineRule="auto"/>
        <w:ind w:firstLine="709"/>
        <w:rPr>
          <w:rFonts w:ascii="Arial" w:hAnsi="Arial"/>
          <w:b/>
          <w:sz w:val="22"/>
          <w:szCs w:val="22"/>
          <w:u w:val="none"/>
        </w:rPr>
      </w:pPr>
      <w:r>
        <w:rPr>
          <w:rFonts w:ascii="Arial" w:hAnsi="Arial"/>
          <w:b/>
          <w:sz w:val="22"/>
          <w:szCs w:val="22"/>
          <w:u w:val="none"/>
        </w:rPr>
        <w:t xml:space="preserve">108 </w:t>
      </w:r>
      <w:r w:rsidRPr="00E71337">
        <w:rPr>
          <w:rFonts w:ascii="Arial" w:hAnsi="Arial"/>
          <w:b/>
          <w:sz w:val="22"/>
          <w:szCs w:val="22"/>
          <w:u w:val="none"/>
        </w:rPr>
        <w:t>D</w:t>
      </w:r>
      <w:r>
        <w:rPr>
          <w:rFonts w:ascii="Arial" w:hAnsi="Arial"/>
          <w:b/>
          <w:sz w:val="22"/>
          <w:szCs w:val="22"/>
          <w:u w:val="none"/>
        </w:rPr>
        <w:t>İĞ</w:t>
      </w:r>
      <w:r w:rsidRPr="00E71337">
        <w:rPr>
          <w:rFonts w:ascii="Arial" w:hAnsi="Arial"/>
          <w:b/>
          <w:sz w:val="22"/>
          <w:szCs w:val="22"/>
          <w:u w:val="none"/>
        </w:rPr>
        <w:t>ER HAZIR DEĞERLER HESABI</w:t>
      </w:r>
      <w:bookmarkEnd w:id="21"/>
      <w:bookmarkEnd w:id="22"/>
      <w:bookmarkEnd w:id="23"/>
    </w:p>
    <w:p w:rsidR="00E71337" w:rsidRPr="00E71337" w:rsidRDefault="00E71337" w:rsidP="00E71337">
      <w:pPr>
        <w:spacing w:line="276" w:lineRule="auto"/>
        <w:ind w:firstLine="709"/>
        <w:jc w:val="both"/>
        <w:rPr>
          <w:rFonts w:ascii="Arial" w:hAnsi="Arial"/>
          <w:b/>
          <w:sz w:val="22"/>
          <w:szCs w:val="22"/>
        </w:rPr>
      </w:pPr>
      <w:r w:rsidRPr="00E71337">
        <w:rPr>
          <w:rFonts w:ascii="Arial" w:hAnsi="Arial"/>
          <w:b/>
          <w:sz w:val="22"/>
          <w:szCs w:val="22"/>
        </w:rPr>
        <w:t>Niteliği ve İşleyişi:</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Ayrı bir büyük defter hesabı açılarak izlenenler dışında kalan ve hazır değer niteliğinde olan;</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-Vadesi gelmiş kuponlar,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-Pullar,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-Tahsil edilecek havaleler,</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-Yoldaki paralar vb.</w:t>
      </w:r>
    </w:p>
    <w:p w:rsidR="00E71337" w:rsidRPr="00E71337" w:rsidRDefault="00E71337" w:rsidP="00E71337">
      <w:pPr>
        <w:spacing w:line="276" w:lineRule="auto"/>
        <w:ind w:firstLine="709"/>
        <w:jc w:val="both"/>
        <w:rPr>
          <w:rFonts w:ascii="Arial" w:hAnsi="Arial"/>
          <w:sz w:val="22"/>
          <w:szCs w:val="22"/>
        </w:rPr>
      </w:pPr>
      <w:r w:rsidRPr="00E71337">
        <w:rPr>
          <w:rFonts w:ascii="Arial" w:hAnsi="Arial"/>
          <w:sz w:val="22"/>
          <w:szCs w:val="22"/>
        </w:rPr>
        <w:t xml:space="preserve">Hazır değerlerde bir artış olduğunda bu hesap borçlanır. Hazır değerlerde bir azalma meydana geldiğinde bu hesap alacaklanır. Hesap borç kalanı verir yada borç ve alacak tarafları birbirine eşit olur. </w:t>
      </w:r>
    </w:p>
    <w:p w:rsidR="00E71337" w:rsidRDefault="00E71337" w:rsidP="00E71337">
      <w:pPr>
        <w:rPr>
          <w:sz w:val="22"/>
          <w:szCs w:val="22"/>
        </w:rPr>
      </w:pPr>
    </w:p>
    <w:p w:rsidR="00661D79" w:rsidRDefault="00661D79" w:rsidP="00E71337">
      <w:pPr>
        <w:rPr>
          <w:sz w:val="22"/>
          <w:szCs w:val="22"/>
        </w:rPr>
      </w:pPr>
      <w:r>
        <w:rPr>
          <w:sz w:val="22"/>
          <w:szCs w:val="22"/>
        </w:rPr>
        <w:br w:type="page"/>
      </w:r>
    </w:p>
    <w:p w:rsidR="00661D79" w:rsidRPr="00661D79" w:rsidRDefault="00661D79" w:rsidP="00661D79">
      <w:pPr>
        <w:spacing w:after="200" w:line="276" w:lineRule="auto"/>
        <w:jc w:val="center"/>
        <w:rPr>
          <w:rFonts w:asciiTheme="minorHAnsi" w:eastAsiaTheme="minorHAnsi" w:hAnsiTheme="minorHAnsi" w:cstheme="minorBidi"/>
          <w:b/>
          <w:sz w:val="22"/>
          <w:szCs w:val="22"/>
          <w:lang w:eastAsia="en-US"/>
        </w:rPr>
      </w:pPr>
      <w:r w:rsidRPr="00661D79">
        <w:rPr>
          <w:rFonts w:asciiTheme="minorHAnsi" w:eastAsiaTheme="minorHAnsi" w:hAnsiTheme="minorHAnsi" w:cstheme="minorBidi"/>
          <w:b/>
          <w:sz w:val="22"/>
          <w:szCs w:val="22"/>
          <w:lang w:eastAsia="en-US"/>
        </w:rPr>
        <w:t>10 Hazır Değerlerin Uygulaması:</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 kasım tarihinde 25000,- TL nakit para 30000,- TL ticari mal 2200,- TL indirilecek kdv ile işe başlamıştır.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 kasım tarihinde %</w:t>
      </w:r>
      <w:r w:rsidR="008636AC">
        <w:rPr>
          <w:rFonts w:asciiTheme="minorHAnsi" w:eastAsiaTheme="minorHAnsi" w:hAnsiTheme="minorHAnsi" w:cstheme="minorBidi"/>
          <w:sz w:val="22"/>
          <w:szCs w:val="22"/>
          <w:lang w:eastAsia="en-US"/>
        </w:rPr>
        <w:t>10</w:t>
      </w:r>
      <w:r w:rsidRPr="00661D79">
        <w:rPr>
          <w:rFonts w:asciiTheme="minorHAnsi" w:eastAsiaTheme="minorHAnsi" w:hAnsiTheme="minorHAnsi" w:cstheme="minorBidi"/>
          <w:sz w:val="22"/>
          <w:szCs w:val="22"/>
          <w:lang w:eastAsia="en-US"/>
        </w:rPr>
        <w:t xml:space="preserve"> kdv dahil 27</w:t>
      </w:r>
      <w:r w:rsidR="008636AC">
        <w:rPr>
          <w:rFonts w:asciiTheme="minorHAnsi" w:eastAsiaTheme="minorHAnsi" w:hAnsiTheme="minorHAnsi" w:cstheme="minorBidi"/>
          <w:sz w:val="22"/>
          <w:szCs w:val="22"/>
          <w:lang w:eastAsia="en-US"/>
        </w:rPr>
        <w:t>50</w:t>
      </w:r>
      <w:r w:rsidRPr="00661D79">
        <w:rPr>
          <w:rFonts w:asciiTheme="minorHAnsi" w:eastAsiaTheme="minorHAnsi" w:hAnsiTheme="minorHAnsi" w:cstheme="minorBidi"/>
          <w:sz w:val="22"/>
          <w:szCs w:val="22"/>
          <w:lang w:eastAsia="en-US"/>
        </w:rPr>
        <w:t>,- TL lik ticari malı peşin olarak satmıştır.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3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3</w:t>
      </w:r>
      <w:r w:rsidR="008636AC">
        <w:rPr>
          <w:rFonts w:asciiTheme="minorHAnsi" w:eastAsiaTheme="minorHAnsi" w:hAnsiTheme="minorHAnsi" w:cstheme="minorBidi"/>
          <w:sz w:val="22"/>
          <w:szCs w:val="22"/>
          <w:lang w:eastAsia="en-US"/>
        </w:rPr>
        <w:t>60</w:t>
      </w:r>
      <w:r w:rsidRPr="00661D79">
        <w:rPr>
          <w:rFonts w:asciiTheme="minorHAnsi" w:eastAsiaTheme="minorHAnsi" w:hAnsiTheme="minorHAnsi" w:cstheme="minorBidi"/>
          <w:sz w:val="22"/>
          <w:szCs w:val="22"/>
          <w:lang w:eastAsia="en-US"/>
        </w:rPr>
        <w:t>0,- TL lik ticari malı çek almak suretiyle satmıştır.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4 kasım tarihinde ziraat bankasına 2500,- TL para yatırmak suretiyle hesap açtırmıştır.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5 kasım tarihinde işyerinde kullanılmak üzere 300,- TL lik posta pulu, 250,- TL lik damga pulu satın almıştır.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6 kasım tarihinde elinde bulunan çeki bankadan tahsil etmiştir.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 xml:space="preserve">İşletme 7 kasım tarihinde %1 kdv dahil 2.525,- TL lik ticari malı çek almak suretiyle satmıştır. </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8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w:t>
      </w:r>
      <w:r w:rsidR="008636AC">
        <w:rPr>
          <w:rFonts w:asciiTheme="minorHAnsi" w:eastAsiaTheme="minorHAnsi" w:hAnsiTheme="minorHAnsi" w:cstheme="minorBidi"/>
          <w:sz w:val="22"/>
          <w:szCs w:val="22"/>
          <w:lang w:eastAsia="en-US"/>
        </w:rPr>
        <w:t>60</w:t>
      </w:r>
      <w:r w:rsidRPr="00661D79">
        <w:rPr>
          <w:rFonts w:asciiTheme="minorHAnsi" w:eastAsiaTheme="minorHAnsi" w:hAnsiTheme="minorHAnsi" w:cstheme="minorBidi"/>
          <w:sz w:val="22"/>
          <w:szCs w:val="22"/>
          <w:lang w:eastAsia="en-US"/>
        </w:rPr>
        <w:t>00,- TL lik ticari malı çek almak suretiyle satmıştır. Çek aynı gün ziraat bankasına gönderilerek işletmenin hesabına kaydedilmiştir.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9 kasım tarihinde ziraat bankasındaki hesabından 1.800,- TL nakit para çekmiştir.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10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1</w:t>
      </w:r>
      <w:r w:rsidR="008636AC">
        <w:rPr>
          <w:rFonts w:asciiTheme="minorHAnsi" w:eastAsiaTheme="minorHAnsi" w:hAnsiTheme="minorHAnsi" w:cstheme="minorBidi"/>
          <w:sz w:val="22"/>
          <w:szCs w:val="22"/>
          <w:lang w:eastAsia="en-US"/>
        </w:rPr>
        <w:t>80</w:t>
      </w:r>
      <w:r w:rsidRPr="00661D79">
        <w:rPr>
          <w:rFonts w:asciiTheme="minorHAnsi" w:eastAsiaTheme="minorHAnsi" w:hAnsiTheme="minorHAnsi" w:cstheme="minorBidi"/>
          <w:sz w:val="22"/>
          <w:szCs w:val="22"/>
          <w:lang w:eastAsia="en-US"/>
        </w:rPr>
        <w:t>0,- TL ye bir bilgisayar satın almış bedelini ziraat bankasındaki hesabından ödemiştir.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11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w:t>
      </w:r>
      <w:r w:rsidR="008636AC">
        <w:rPr>
          <w:rFonts w:asciiTheme="minorHAnsi" w:eastAsiaTheme="minorHAnsi" w:hAnsiTheme="minorHAnsi" w:cstheme="minorBidi"/>
          <w:sz w:val="22"/>
          <w:szCs w:val="22"/>
          <w:lang w:eastAsia="en-US"/>
        </w:rPr>
        <w:t>300</w:t>
      </w:r>
      <w:r w:rsidRPr="00661D79">
        <w:rPr>
          <w:rFonts w:asciiTheme="minorHAnsi" w:eastAsiaTheme="minorHAnsi" w:hAnsiTheme="minorHAnsi" w:cstheme="minorBidi"/>
          <w:sz w:val="22"/>
          <w:szCs w:val="22"/>
          <w:lang w:eastAsia="en-US"/>
        </w:rPr>
        <w:t>0,- TL lik ticari mal satın almış karşılığında çek düzenleyip vermiştir.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12 kasım tarihinde %1 kdv dahil 2020,-TL lik ticari malı peşin olarak satın almıştır.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13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4</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0,- TL ticari mal satın almış karşılığında elinde bulunan çeki ciro etmiş, kalan kısmını ise nakit olarak ödemiştir.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 xml:space="preserve">İşletme 14 kasım tarihinde düzenlediği  </w:t>
      </w:r>
      <w:r w:rsidR="008636AC">
        <w:rPr>
          <w:rFonts w:asciiTheme="minorHAnsi" w:eastAsiaTheme="minorHAnsi" w:hAnsiTheme="minorHAnsi" w:cstheme="minorBidi"/>
          <w:sz w:val="22"/>
          <w:szCs w:val="22"/>
          <w:lang w:eastAsia="en-US"/>
        </w:rPr>
        <w:t>300</w:t>
      </w:r>
      <w:r w:rsidRPr="00661D79">
        <w:rPr>
          <w:rFonts w:asciiTheme="minorHAnsi" w:eastAsiaTheme="minorHAnsi" w:hAnsiTheme="minorHAnsi" w:cstheme="minorBidi"/>
          <w:sz w:val="22"/>
          <w:szCs w:val="22"/>
          <w:lang w:eastAsia="en-US"/>
        </w:rPr>
        <w:t>0 TL lik çekin bankadan ödendiğini öğrenmiştir.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15 kasım tarihinde vakıflar bankasına 5000,- TL yatırmak suretiyle hesap açtırmıştır.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16 kasım tarihide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2</w:t>
      </w:r>
      <w:r w:rsidR="008636AC">
        <w:rPr>
          <w:rFonts w:asciiTheme="minorHAnsi" w:eastAsiaTheme="minorHAnsi" w:hAnsiTheme="minorHAnsi" w:cstheme="minorBidi"/>
          <w:sz w:val="22"/>
          <w:szCs w:val="22"/>
          <w:lang w:eastAsia="en-US"/>
        </w:rPr>
        <w:t>160</w:t>
      </w:r>
      <w:r w:rsidRPr="00661D79">
        <w:rPr>
          <w:rFonts w:asciiTheme="minorHAnsi" w:eastAsiaTheme="minorHAnsi" w:hAnsiTheme="minorHAnsi" w:cstheme="minorBidi"/>
          <w:sz w:val="22"/>
          <w:szCs w:val="22"/>
          <w:lang w:eastAsia="en-US"/>
        </w:rPr>
        <w:t>,- TL lik ticari malı çek almak suretiyle satmış, çek aynı gün işletmenin vakıflar bankasındaki hesabına kaydettirilmiştir.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17 kasım tarihinde vakıflar bankasındaki hesabından 2500,- TL para çekmiştir.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18 kasım tarihinde %</w:t>
      </w:r>
      <w:r w:rsidR="008636AC">
        <w:rPr>
          <w:rFonts w:asciiTheme="minorHAnsi" w:eastAsiaTheme="minorHAnsi" w:hAnsiTheme="minorHAnsi" w:cstheme="minorBidi"/>
          <w:sz w:val="22"/>
          <w:szCs w:val="22"/>
          <w:lang w:eastAsia="en-US"/>
        </w:rPr>
        <w:t>10</w:t>
      </w:r>
      <w:r w:rsidRPr="00661D79">
        <w:rPr>
          <w:rFonts w:asciiTheme="minorHAnsi" w:eastAsiaTheme="minorHAnsi" w:hAnsiTheme="minorHAnsi" w:cstheme="minorBidi"/>
          <w:sz w:val="22"/>
          <w:szCs w:val="22"/>
          <w:lang w:eastAsia="en-US"/>
        </w:rPr>
        <w:t xml:space="preserve"> kdv dahil 2</w:t>
      </w:r>
      <w:r w:rsidR="008636AC">
        <w:rPr>
          <w:rFonts w:asciiTheme="minorHAnsi" w:eastAsiaTheme="minorHAnsi" w:hAnsiTheme="minorHAnsi" w:cstheme="minorBidi"/>
          <w:sz w:val="22"/>
          <w:szCs w:val="22"/>
          <w:lang w:eastAsia="en-US"/>
        </w:rPr>
        <w:t>200</w:t>
      </w:r>
      <w:r w:rsidRPr="00661D79">
        <w:rPr>
          <w:rFonts w:asciiTheme="minorHAnsi" w:eastAsiaTheme="minorHAnsi" w:hAnsiTheme="minorHAnsi" w:cstheme="minorBidi"/>
          <w:sz w:val="22"/>
          <w:szCs w:val="22"/>
          <w:lang w:eastAsia="en-US"/>
        </w:rPr>
        <w:t>,- TL lik ticari mal satın almış bedelini vakıflar bankasındaki hesabından ödemiştir.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19 kasım tarihinde %</w:t>
      </w:r>
      <w:r w:rsidR="008636AC">
        <w:rPr>
          <w:rFonts w:asciiTheme="minorHAnsi" w:eastAsiaTheme="minorHAnsi" w:hAnsiTheme="minorHAnsi" w:cstheme="minorBidi"/>
          <w:sz w:val="22"/>
          <w:szCs w:val="22"/>
          <w:lang w:eastAsia="en-US"/>
        </w:rPr>
        <w:t>10</w:t>
      </w:r>
      <w:r w:rsidRPr="00661D79">
        <w:rPr>
          <w:rFonts w:asciiTheme="minorHAnsi" w:eastAsiaTheme="minorHAnsi" w:hAnsiTheme="minorHAnsi" w:cstheme="minorBidi"/>
          <w:sz w:val="22"/>
          <w:szCs w:val="22"/>
          <w:lang w:eastAsia="en-US"/>
        </w:rPr>
        <w:t xml:space="preserve"> kdv dahil 1</w:t>
      </w:r>
      <w:r w:rsidR="008636AC">
        <w:rPr>
          <w:rFonts w:asciiTheme="minorHAnsi" w:eastAsiaTheme="minorHAnsi" w:hAnsiTheme="minorHAnsi" w:cstheme="minorBidi"/>
          <w:sz w:val="22"/>
          <w:szCs w:val="22"/>
          <w:lang w:eastAsia="en-US"/>
        </w:rPr>
        <w:t>320</w:t>
      </w:r>
      <w:r w:rsidRPr="00661D79">
        <w:rPr>
          <w:rFonts w:asciiTheme="minorHAnsi" w:eastAsiaTheme="minorHAnsi" w:hAnsiTheme="minorHAnsi" w:cstheme="minorBidi"/>
          <w:sz w:val="22"/>
          <w:szCs w:val="22"/>
          <w:lang w:eastAsia="en-US"/>
        </w:rPr>
        <w:t>,- TL ticari mal satın almış karşılığında çek düzenleyip vermiştir. Çek aynı gün işletmenin ziraat bankasındaki hesabından ödenmiştir.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20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2</w:t>
      </w:r>
      <w:r w:rsidR="008636AC">
        <w:rPr>
          <w:rFonts w:asciiTheme="minorHAnsi" w:eastAsiaTheme="minorHAnsi" w:hAnsiTheme="minorHAnsi" w:cstheme="minorBidi"/>
          <w:sz w:val="22"/>
          <w:szCs w:val="22"/>
          <w:lang w:eastAsia="en-US"/>
        </w:rPr>
        <w:t>640</w:t>
      </w:r>
      <w:r w:rsidRPr="00661D79">
        <w:rPr>
          <w:rFonts w:asciiTheme="minorHAnsi" w:eastAsiaTheme="minorHAnsi" w:hAnsiTheme="minorHAnsi" w:cstheme="minorBidi"/>
          <w:sz w:val="22"/>
          <w:szCs w:val="22"/>
          <w:lang w:eastAsia="en-US"/>
        </w:rPr>
        <w:t>,- TL lik ticari malı peşin olarak satın almıştır.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21 kasım tarihinde işyerinde kullanılmak üzere %</w:t>
      </w:r>
      <w:r w:rsidR="008636AC">
        <w:rPr>
          <w:rFonts w:asciiTheme="minorHAnsi" w:eastAsiaTheme="minorHAnsi" w:hAnsiTheme="minorHAnsi" w:cstheme="minorBidi"/>
          <w:sz w:val="22"/>
          <w:szCs w:val="22"/>
          <w:lang w:eastAsia="en-US"/>
        </w:rPr>
        <w:t>10</w:t>
      </w:r>
      <w:r w:rsidRPr="00661D79">
        <w:rPr>
          <w:rFonts w:asciiTheme="minorHAnsi" w:eastAsiaTheme="minorHAnsi" w:hAnsiTheme="minorHAnsi" w:cstheme="minorBidi"/>
          <w:sz w:val="22"/>
          <w:szCs w:val="22"/>
          <w:lang w:eastAsia="en-US"/>
        </w:rPr>
        <w:t xml:space="preserve"> kdv dahil </w:t>
      </w:r>
      <w:r w:rsidR="008636AC">
        <w:rPr>
          <w:rFonts w:asciiTheme="minorHAnsi" w:eastAsiaTheme="minorHAnsi" w:hAnsiTheme="minorHAnsi" w:cstheme="minorBidi"/>
          <w:sz w:val="22"/>
          <w:szCs w:val="22"/>
          <w:lang w:eastAsia="en-US"/>
        </w:rPr>
        <w:t>120</w:t>
      </w:r>
      <w:r w:rsidRPr="00661D79">
        <w:rPr>
          <w:rFonts w:asciiTheme="minorHAnsi" w:eastAsiaTheme="minorHAnsi" w:hAnsiTheme="minorHAnsi" w:cstheme="minorBidi"/>
          <w:sz w:val="22"/>
          <w:szCs w:val="22"/>
          <w:lang w:eastAsia="en-US"/>
        </w:rPr>
        <w:t>0,- TL lik kırtasiye malzemesi satın almıştır.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22 kasım tarihinde 3000,- TL lik tekel maddesini çek vermek suretiyle satın almıştır.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23 kasım tarihinde 1500,- TL lik tekel maddesini peşin olarak satmıştır.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24 kasım tarihinde %</w:t>
      </w:r>
      <w:r w:rsidR="008636AC">
        <w:rPr>
          <w:rFonts w:asciiTheme="minorHAnsi" w:eastAsiaTheme="minorHAnsi" w:hAnsiTheme="minorHAnsi" w:cstheme="minorBidi"/>
          <w:sz w:val="22"/>
          <w:szCs w:val="22"/>
          <w:lang w:eastAsia="en-US"/>
        </w:rPr>
        <w:t>10</w:t>
      </w:r>
      <w:r w:rsidRPr="00661D79">
        <w:rPr>
          <w:rFonts w:asciiTheme="minorHAnsi" w:eastAsiaTheme="minorHAnsi" w:hAnsiTheme="minorHAnsi" w:cstheme="minorBidi"/>
          <w:sz w:val="22"/>
          <w:szCs w:val="22"/>
          <w:lang w:eastAsia="en-US"/>
        </w:rPr>
        <w:t xml:space="preserve"> kdv dahil 1</w:t>
      </w:r>
      <w:r w:rsidR="008636AC">
        <w:rPr>
          <w:rFonts w:asciiTheme="minorHAnsi" w:eastAsiaTheme="minorHAnsi" w:hAnsiTheme="minorHAnsi" w:cstheme="minorBidi"/>
          <w:sz w:val="22"/>
          <w:szCs w:val="22"/>
          <w:lang w:eastAsia="en-US"/>
        </w:rPr>
        <w:t>925</w:t>
      </w:r>
      <w:r w:rsidRPr="00661D79">
        <w:rPr>
          <w:rFonts w:asciiTheme="minorHAnsi" w:eastAsiaTheme="minorHAnsi" w:hAnsiTheme="minorHAnsi" w:cstheme="minorBidi"/>
          <w:sz w:val="22"/>
          <w:szCs w:val="22"/>
          <w:lang w:eastAsia="en-US"/>
        </w:rPr>
        <w:t>,- TL lik ticari malı çek almak suretiyle satmıştır.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25 kasım tarihinde vakıflar bankasına 1800,- TL para yatırmıştır.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26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1</w:t>
      </w:r>
      <w:r w:rsidR="008636AC">
        <w:rPr>
          <w:rFonts w:asciiTheme="minorHAnsi" w:eastAsiaTheme="minorHAnsi" w:hAnsiTheme="minorHAnsi" w:cstheme="minorBidi"/>
          <w:sz w:val="22"/>
          <w:szCs w:val="22"/>
          <w:lang w:eastAsia="en-US"/>
        </w:rPr>
        <w:t>500</w:t>
      </w:r>
      <w:r w:rsidRPr="00661D79">
        <w:rPr>
          <w:rFonts w:asciiTheme="minorHAnsi" w:eastAsiaTheme="minorHAnsi" w:hAnsiTheme="minorHAnsi" w:cstheme="minorBidi"/>
          <w:sz w:val="22"/>
          <w:szCs w:val="22"/>
          <w:lang w:eastAsia="en-US"/>
        </w:rPr>
        <w:t>,- TL lik ticari malı çek almak suretiyle satmıştır.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27 kasım tarihinde 3000,- TL lik çekin vakıflar bankasından ödendiğini öğrenmiştir.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28 kasım tarihinde %</w:t>
      </w:r>
      <w:r w:rsidR="008636AC">
        <w:rPr>
          <w:rFonts w:asciiTheme="minorHAnsi" w:eastAsiaTheme="minorHAnsi" w:hAnsiTheme="minorHAnsi" w:cstheme="minorBidi"/>
          <w:sz w:val="22"/>
          <w:szCs w:val="22"/>
          <w:lang w:eastAsia="en-US"/>
        </w:rPr>
        <w:t>20</w:t>
      </w:r>
      <w:r w:rsidRPr="00661D79">
        <w:rPr>
          <w:rFonts w:asciiTheme="minorHAnsi" w:eastAsiaTheme="minorHAnsi" w:hAnsiTheme="minorHAnsi" w:cstheme="minorBidi"/>
          <w:sz w:val="22"/>
          <w:szCs w:val="22"/>
          <w:lang w:eastAsia="en-US"/>
        </w:rPr>
        <w:t xml:space="preserve"> kdv dahil 28</w:t>
      </w:r>
      <w:r w:rsidR="008636AC">
        <w:rPr>
          <w:rFonts w:asciiTheme="minorHAnsi" w:eastAsiaTheme="minorHAnsi" w:hAnsiTheme="minorHAnsi" w:cstheme="minorBidi"/>
          <w:sz w:val="22"/>
          <w:szCs w:val="22"/>
          <w:lang w:eastAsia="en-US"/>
        </w:rPr>
        <w:t>80</w:t>
      </w:r>
      <w:r w:rsidRPr="00661D79">
        <w:rPr>
          <w:rFonts w:asciiTheme="minorHAnsi" w:eastAsiaTheme="minorHAnsi" w:hAnsiTheme="minorHAnsi" w:cstheme="minorBidi"/>
          <w:sz w:val="22"/>
          <w:szCs w:val="22"/>
          <w:lang w:eastAsia="en-US"/>
        </w:rPr>
        <w:t>,- TL lik ticari mal almış elinde bulunan 1</w:t>
      </w:r>
      <w:r w:rsidR="008636AC">
        <w:rPr>
          <w:rFonts w:asciiTheme="minorHAnsi" w:eastAsiaTheme="minorHAnsi" w:hAnsiTheme="minorHAnsi" w:cstheme="minorBidi"/>
          <w:sz w:val="22"/>
          <w:szCs w:val="22"/>
          <w:lang w:eastAsia="en-US"/>
        </w:rPr>
        <w:t>500</w:t>
      </w:r>
      <w:r w:rsidRPr="00661D79">
        <w:rPr>
          <w:rFonts w:asciiTheme="minorHAnsi" w:eastAsiaTheme="minorHAnsi" w:hAnsiTheme="minorHAnsi" w:cstheme="minorBidi"/>
          <w:sz w:val="22"/>
          <w:szCs w:val="22"/>
          <w:lang w:eastAsia="en-US"/>
        </w:rPr>
        <w:t>,- TL lik çeki ciro etmiş kalan kısmı için ise çek düzenleyip vermiştir.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29 kasım tarihinde ziraat bankasındaki hesabına brüt 15,- TL faiz tahakkuk ettirildiğini öğrenmiştir.</w:t>
      </w:r>
    </w:p>
    <w:p w:rsidR="00661D79" w:rsidRPr="00661D79" w:rsidRDefault="00661D79" w:rsidP="00661D79">
      <w:pPr>
        <w:numPr>
          <w:ilvl w:val="0"/>
          <w:numId w:val="7"/>
        </w:numPr>
        <w:spacing w:after="200" w:line="276" w:lineRule="auto"/>
        <w:contextualSpacing/>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İşletme 30 kasım tarihinde vakıflar bankasındaki hesabına brüt 20,- TL faiz tahakkuk ettirildiğini öğrenmiştir.</w:t>
      </w:r>
    </w:p>
    <w:p w:rsidR="00661D79" w:rsidRPr="00661D79" w:rsidRDefault="00661D79" w:rsidP="00661D79">
      <w:pPr>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NOT: ALINAN ÇEK VE VERİLEN ÇEKLER AYNI GÜN İÇİNDE BANKADAN ÖDENİR VE TAHSİL EDİLİRSE ÇEK HESABI YERİNE DOĞRUDAN BANKALAR HESABI KULLANILIR.</w:t>
      </w:r>
    </w:p>
    <w:p w:rsidR="00661D79" w:rsidRDefault="00661D79" w:rsidP="00661D79">
      <w:pPr>
        <w:jc w:val="both"/>
        <w:rPr>
          <w:rFonts w:asciiTheme="minorHAnsi" w:eastAsiaTheme="minorHAnsi" w:hAnsiTheme="minorHAnsi" w:cstheme="minorBidi"/>
          <w:sz w:val="22"/>
          <w:szCs w:val="22"/>
          <w:lang w:eastAsia="en-US"/>
        </w:rPr>
      </w:pPr>
      <w:r w:rsidRPr="00661D79">
        <w:rPr>
          <w:rFonts w:asciiTheme="minorHAnsi" w:eastAsiaTheme="minorHAnsi" w:hAnsiTheme="minorHAnsi" w:cstheme="minorBidi"/>
          <w:sz w:val="22"/>
          <w:szCs w:val="22"/>
          <w:lang w:eastAsia="en-US"/>
        </w:rPr>
        <w:t>BANKALAR HESABINDAN TAHAKKUK ETTİRİLEN FAİZ ÜZERİNDEN %18 GELİR VERGİSİ KESİNTİSİ YAPILIR. HESAPLANAN GELİR VERGİSİ 193 PEŞİN ÖDENEN VERGİ FONLAR/Gelir vergisi hesabının borcuna kaydedilir.</w:t>
      </w:r>
    </w:p>
    <w:p w:rsidR="001876EC" w:rsidRDefault="001876EC" w:rsidP="00661D79">
      <w:pPr>
        <w:jc w:val="both"/>
        <w:rPr>
          <w:rFonts w:asciiTheme="minorHAnsi" w:eastAsiaTheme="minorHAnsi" w:hAnsiTheme="minorHAnsi" w:cstheme="minorBidi"/>
          <w:sz w:val="22"/>
          <w:szCs w:val="22"/>
          <w:lang w:eastAsia="en-US"/>
        </w:rPr>
      </w:pPr>
    </w:p>
    <w:p w:rsidR="00661D79" w:rsidRPr="00661D79" w:rsidRDefault="00661D79" w:rsidP="00661D79">
      <w:pPr>
        <w:jc w:val="center"/>
        <w:rPr>
          <w:rFonts w:asciiTheme="minorHAnsi" w:eastAsiaTheme="minorHAnsi" w:hAnsiTheme="minorHAnsi" w:cstheme="minorBidi"/>
          <w:b/>
          <w:sz w:val="22"/>
          <w:szCs w:val="22"/>
          <w:lang w:eastAsia="en-US"/>
        </w:rPr>
      </w:pPr>
    </w:p>
    <w:p w:rsidR="00661D79" w:rsidRDefault="001876EC" w:rsidP="00661D79">
      <w:pPr>
        <w:rPr>
          <w:rFonts w:asciiTheme="minorHAnsi" w:eastAsiaTheme="minorHAnsi" w:hAnsiTheme="minorHAnsi" w:cstheme="minorBidi"/>
          <w:b/>
          <w:sz w:val="22"/>
          <w:szCs w:val="22"/>
          <w:lang w:eastAsia="en-US"/>
        </w:rPr>
      </w:pPr>
      <w:r>
        <w:rPr>
          <w:rFonts w:asciiTheme="minorHAnsi" w:eastAsiaTheme="minorHAnsi" w:hAnsiTheme="minorHAnsi" w:cstheme="minorBidi"/>
          <w:b/>
          <w:noProof/>
          <w:sz w:val="22"/>
          <w:szCs w:val="22"/>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59.45pt;margin-top:12pt;width:575.8pt;height:654.4pt;z-index:251658240;mso-position-horizontal-relative:text;mso-position-vertical-relative:text">
            <v:imagedata r:id="rId5" o:title=""/>
            <w10:wrap type="square" side="left"/>
          </v:shape>
          <o:OLEObject Type="Embed" ProgID="Excel.Sheet.12" ShapeID="_x0000_s1030" DrawAspect="Content" ObjectID="_1760269677" r:id="rId6"/>
        </w:object>
      </w:r>
    </w:p>
    <w:p w:rsidR="00AC4933" w:rsidRDefault="00AC4933" w:rsidP="00661D79">
      <w:pPr>
        <w:rPr>
          <w:rFonts w:asciiTheme="minorHAnsi" w:eastAsiaTheme="minorHAnsi" w:hAnsiTheme="minorHAnsi" w:cstheme="minorBidi"/>
          <w:b/>
          <w:sz w:val="22"/>
          <w:szCs w:val="22"/>
          <w:lang w:eastAsia="en-US"/>
        </w:rPr>
      </w:pPr>
    </w:p>
    <w:p w:rsidR="00AC4933" w:rsidRDefault="00AC4933" w:rsidP="00661D79">
      <w:pPr>
        <w:rPr>
          <w:rFonts w:asciiTheme="minorHAnsi" w:eastAsiaTheme="minorHAnsi" w:hAnsiTheme="minorHAnsi" w:cstheme="minorBidi"/>
          <w:b/>
          <w:sz w:val="22"/>
          <w:szCs w:val="22"/>
          <w:lang w:eastAsia="en-US"/>
        </w:rPr>
      </w:pPr>
    </w:p>
    <w:p w:rsidR="00AC4933" w:rsidRDefault="00AC4933" w:rsidP="00661D79">
      <w:pPr>
        <w:rPr>
          <w:rFonts w:asciiTheme="minorHAnsi" w:eastAsiaTheme="minorHAnsi" w:hAnsiTheme="minorHAnsi" w:cstheme="minorBidi"/>
          <w:b/>
          <w:sz w:val="22"/>
          <w:szCs w:val="22"/>
          <w:lang w:eastAsia="en-US"/>
        </w:rPr>
      </w:pPr>
    </w:p>
    <w:p w:rsidR="00AC4933" w:rsidRDefault="00AC4933" w:rsidP="00661D79">
      <w:pPr>
        <w:rPr>
          <w:rFonts w:asciiTheme="minorHAnsi" w:eastAsiaTheme="minorHAnsi" w:hAnsiTheme="minorHAnsi" w:cstheme="minorBidi"/>
          <w:b/>
          <w:sz w:val="22"/>
          <w:szCs w:val="22"/>
          <w:lang w:eastAsia="en-US"/>
        </w:rPr>
      </w:pPr>
    </w:p>
    <w:p w:rsidR="00AC4933" w:rsidRDefault="00AC4933" w:rsidP="00661D79">
      <w:pPr>
        <w:rPr>
          <w:rFonts w:asciiTheme="minorHAnsi" w:eastAsiaTheme="minorHAnsi" w:hAnsiTheme="minorHAnsi" w:cstheme="minorBidi"/>
          <w:b/>
          <w:sz w:val="22"/>
          <w:szCs w:val="22"/>
          <w:lang w:eastAsia="en-US"/>
        </w:rPr>
      </w:pPr>
    </w:p>
    <w:p w:rsidR="00AC4933" w:rsidRPr="00661D79" w:rsidRDefault="00AC4933" w:rsidP="00661D79">
      <w:pPr>
        <w:rPr>
          <w:rFonts w:asciiTheme="minorHAnsi" w:eastAsiaTheme="minorHAnsi" w:hAnsiTheme="minorHAnsi" w:cstheme="minorBidi"/>
          <w:b/>
          <w:sz w:val="22"/>
          <w:szCs w:val="22"/>
          <w:lang w:eastAsia="en-US"/>
        </w:rPr>
      </w:pPr>
    </w:p>
    <w:p w:rsidR="00661D79" w:rsidRDefault="001876EC" w:rsidP="00661D79">
      <w:pP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object w:dxaOrig="1440" w:dyaOrig="1440">
          <v:shape id="_x0000_s1031" type="#_x0000_t75" style="position:absolute;margin-left:-51.4pt;margin-top:24pt;width:575.8pt;height:654.4pt;z-index:251659264;mso-position-horizontal-relative:text;mso-position-vertical-relative:text">
            <v:imagedata r:id="rId5" o:title=""/>
            <w10:wrap type="square" side="left"/>
          </v:shape>
          <o:OLEObject Type="Embed" ProgID="Excel.Sheet.12" ShapeID="_x0000_s1031" DrawAspect="Content" ObjectID="_1760269678" r:id="rId7"/>
        </w:object>
      </w:r>
      <w:r w:rsidR="00661D79" w:rsidRPr="00661D79">
        <w:rPr>
          <w:rFonts w:asciiTheme="minorHAnsi" w:eastAsiaTheme="minorHAnsi" w:hAnsiTheme="minorHAnsi" w:cstheme="minorBidi"/>
          <w:sz w:val="22"/>
          <w:szCs w:val="22"/>
          <w:lang w:eastAsia="en-US"/>
        </w:rPr>
        <w:br w:type="page"/>
      </w:r>
    </w:p>
    <w:p w:rsidR="001876EC" w:rsidRDefault="001876EC" w:rsidP="00661D79">
      <w:pPr>
        <w:rPr>
          <w:rFonts w:asciiTheme="minorHAnsi" w:eastAsiaTheme="minorHAnsi" w:hAnsiTheme="minorHAnsi" w:cstheme="minorBidi"/>
          <w:sz w:val="22"/>
          <w:szCs w:val="22"/>
          <w:lang w:eastAsia="en-US"/>
        </w:rPr>
      </w:pPr>
    </w:p>
    <w:p w:rsidR="001876EC" w:rsidRDefault="001876EC" w:rsidP="00661D79">
      <w:pPr>
        <w:rPr>
          <w:rFonts w:asciiTheme="minorHAnsi" w:eastAsiaTheme="minorHAnsi" w:hAnsiTheme="minorHAnsi" w:cstheme="minorBidi"/>
          <w:sz w:val="22"/>
          <w:szCs w:val="22"/>
          <w:lang w:eastAsia="en-US"/>
        </w:rPr>
      </w:pPr>
    </w:p>
    <w:p w:rsidR="001876EC" w:rsidRDefault="001876EC" w:rsidP="00661D79">
      <w:pPr>
        <w:rPr>
          <w:rFonts w:asciiTheme="minorHAnsi" w:eastAsiaTheme="minorHAnsi" w:hAnsiTheme="minorHAnsi" w:cstheme="minorBidi"/>
          <w:sz w:val="22"/>
          <w:szCs w:val="22"/>
          <w:lang w:eastAsia="en-US"/>
        </w:rPr>
      </w:pPr>
      <w:bookmarkStart w:id="24" w:name="_GoBack"/>
      <w:r>
        <w:rPr>
          <w:rFonts w:asciiTheme="minorHAnsi" w:eastAsiaTheme="minorHAnsi" w:hAnsiTheme="minorHAnsi" w:cstheme="minorBidi"/>
          <w:noProof/>
          <w:sz w:val="22"/>
          <w:szCs w:val="22"/>
        </w:rPr>
        <w:object w:dxaOrig="1440" w:dyaOrig="1440">
          <v:shape id="_x0000_s1032" type="#_x0000_t75" style="position:absolute;margin-left:-51.55pt;margin-top:10.6pt;width:575.8pt;height:654.4pt;z-index:251660288;mso-position-horizontal-relative:text;mso-position-vertical-relative:text">
            <v:imagedata r:id="rId5" o:title=""/>
            <w10:wrap type="square" side="left"/>
          </v:shape>
          <o:OLEObject Type="Embed" ProgID="Excel.Sheet.12" ShapeID="_x0000_s1032" DrawAspect="Content" ObjectID="_1760269679" r:id="rId8"/>
        </w:object>
      </w:r>
      <w:bookmarkEnd w:id="24"/>
    </w:p>
    <w:p w:rsidR="001876EC" w:rsidRDefault="001876EC" w:rsidP="00661D79">
      <w:pPr>
        <w:rPr>
          <w:rFonts w:asciiTheme="minorHAnsi" w:eastAsiaTheme="minorHAnsi" w:hAnsiTheme="minorHAnsi" w:cstheme="minorBidi"/>
          <w:sz w:val="22"/>
          <w:szCs w:val="22"/>
          <w:lang w:eastAsia="en-US"/>
        </w:rPr>
      </w:pPr>
    </w:p>
    <w:p w:rsidR="001876EC" w:rsidRDefault="001876EC" w:rsidP="00661D79">
      <w:pPr>
        <w:rPr>
          <w:rFonts w:asciiTheme="minorHAnsi" w:eastAsiaTheme="minorHAnsi" w:hAnsiTheme="minorHAnsi" w:cstheme="minorBidi"/>
          <w:sz w:val="22"/>
          <w:szCs w:val="22"/>
          <w:lang w:eastAsia="en-US"/>
        </w:rPr>
      </w:pPr>
    </w:p>
    <w:p w:rsidR="001876EC" w:rsidRPr="00661D79" w:rsidRDefault="001876EC" w:rsidP="00661D79">
      <w:pPr>
        <w:rPr>
          <w:rFonts w:asciiTheme="minorHAnsi" w:eastAsiaTheme="minorHAnsi" w:hAnsiTheme="minorHAnsi" w:cstheme="minorBidi"/>
          <w:sz w:val="22"/>
          <w:szCs w:val="22"/>
          <w:lang w:eastAsia="en-US"/>
        </w:rPr>
      </w:pPr>
    </w:p>
    <w:bookmarkStart w:id="25" w:name="_MON_1414679032"/>
    <w:bookmarkEnd w:id="25"/>
    <w:p w:rsidR="00661D79" w:rsidRPr="00661D79" w:rsidRDefault="00661D79" w:rsidP="00661D79">
      <w:pPr>
        <w:jc w:val="center"/>
        <w:rPr>
          <w:rFonts w:asciiTheme="minorHAnsi" w:eastAsiaTheme="minorHAnsi" w:hAnsiTheme="minorHAnsi" w:cstheme="minorBidi"/>
          <w:b/>
          <w:sz w:val="22"/>
          <w:szCs w:val="22"/>
          <w:lang w:eastAsia="en-US"/>
        </w:rPr>
      </w:pPr>
      <w:r w:rsidRPr="00661D79">
        <w:rPr>
          <w:rFonts w:asciiTheme="minorHAnsi" w:eastAsiaTheme="minorHAnsi" w:hAnsiTheme="minorHAnsi" w:cstheme="minorBidi"/>
          <w:sz w:val="22"/>
          <w:szCs w:val="22"/>
          <w:lang w:eastAsia="en-US"/>
        </w:rPr>
        <w:object w:dxaOrig="9252" w:dyaOrig="14255">
          <v:shape id="_x0000_i1027" type="#_x0000_t75" style="width:453pt;height:697.5pt" o:ole="">
            <v:imagedata r:id="rId9" o:title=""/>
          </v:shape>
          <o:OLEObject Type="Embed" ProgID="Excel.Sheet.12" ShapeID="_x0000_i1027" DrawAspect="Content" ObjectID="_1760269675" r:id="rId10"/>
        </w:object>
      </w:r>
    </w:p>
    <w:p w:rsidR="00661D79" w:rsidRPr="00661D79" w:rsidRDefault="00661D79" w:rsidP="00661D79">
      <w:pPr>
        <w:jc w:val="center"/>
        <w:rPr>
          <w:rFonts w:asciiTheme="minorHAnsi" w:eastAsiaTheme="minorHAnsi" w:hAnsiTheme="minorHAnsi" w:cstheme="minorBidi"/>
          <w:b/>
          <w:sz w:val="22"/>
          <w:szCs w:val="22"/>
          <w:lang w:eastAsia="en-US"/>
        </w:rPr>
      </w:pPr>
    </w:p>
    <w:p w:rsidR="00661D79" w:rsidRPr="00661D79" w:rsidRDefault="00661D79" w:rsidP="00661D79">
      <w:pPr>
        <w:jc w:val="center"/>
        <w:rPr>
          <w:rFonts w:asciiTheme="minorHAnsi" w:eastAsiaTheme="minorHAnsi" w:hAnsiTheme="minorHAnsi" w:cstheme="minorBidi"/>
          <w:b/>
          <w:sz w:val="22"/>
          <w:szCs w:val="22"/>
          <w:lang w:eastAsia="en-US"/>
        </w:rPr>
      </w:pPr>
      <w:r w:rsidRPr="00661D79">
        <w:rPr>
          <w:rFonts w:asciiTheme="minorHAnsi" w:eastAsiaTheme="minorHAnsi" w:hAnsiTheme="minorHAnsi" w:cstheme="minorBidi"/>
          <w:sz w:val="22"/>
          <w:szCs w:val="22"/>
          <w:lang w:eastAsia="en-US"/>
        </w:rPr>
        <w:object w:dxaOrig="9516" w:dyaOrig="9878">
          <v:shape id="_x0000_i1028" type="#_x0000_t75" style="width:475.5pt;height:494.25pt" o:ole="">
            <v:imagedata r:id="rId11" o:title=""/>
          </v:shape>
          <o:OLEObject Type="Embed" ProgID="Excel.Sheet.12" ShapeID="_x0000_i1028" DrawAspect="Content" ObjectID="_1760269676" r:id="rId12"/>
        </w:object>
      </w:r>
    </w:p>
    <w:p w:rsidR="00661D79" w:rsidRPr="00661D79" w:rsidRDefault="00661D79" w:rsidP="00661D79">
      <w:pPr>
        <w:spacing w:after="200" w:line="276" w:lineRule="auto"/>
        <w:rPr>
          <w:rFonts w:asciiTheme="minorHAnsi" w:eastAsiaTheme="minorHAnsi" w:hAnsiTheme="minorHAnsi" w:cstheme="minorBidi"/>
          <w:sz w:val="22"/>
          <w:szCs w:val="22"/>
          <w:lang w:eastAsia="en-US"/>
        </w:rPr>
      </w:pPr>
    </w:p>
    <w:p w:rsidR="00016853" w:rsidRPr="00E71337" w:rsidRDefault="00016853" w:rsidP="00E71337">
      <w:pPr>
        <w:rPr>
          <w:sz w:val="22"/>
          <w:szCs w:val="22"/>
        </w:rPr>
      </w:pPr>
    </w:p>
    <w:sectPr w:rsidR="00016853" w:rsidRPr="00E71337" w:rsidSect="00661D79">
      <w:pgSz w:w="11906" w:h="16838"/>
      <w:pgMar w:top="709" w:right="991"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3D0EF0"/>
    <w:multiLevelType w:val="multilevel"/>
    <w:tmpl w:val="041F0025"/>
    <w:lvl w:ilvl="0">
      <w:start w:val="1"/>
      <w:numFmt w:val="decimal"/>
      <w:pStyle w:val="Balk1"/>
      <w:lvlText w:val="%1"/>
      <w:lvlJc w:val="left"/>
      <w:pPr>
        <w:tabs>
          <w:tab w:val="num" w:pos="432"/>
        </w:tabs>
        <w:ind w:left="432" w:hanging="432"/>
      </w:pPr>
    </w:lvl>
    <w:lvl w:ilvl="1">
      <w:start w:val="1"/>
      <w:numFmt w:val="decimal"/>
      <w:pStyle w:val="Balk2"/>
      <w:lvlText w:val="%1.%2"/>
      <w:lvlJc w:val="left"/>
      <w:pPr>
        <w:tabs>
          <w:tab w:val="num" w:pos="576"/>
        </w:tabs>
        <w:ind w:left="576" w:hanging="576"/>
      </w:pPr>
    </w:lvl>
    <w:lvl w:ilvl="2">
      <w:start w:val="1"/>
      <w:numFmt w:val="decimal"/>
      <w:pStyle w:val="Balk3"/>
      <w:lvlText w:val="%1.%2.%3"/>
      <w:lvlJc w:val="left"/>
      <w:pPr>
        <w:tabs>
          <w:tab w:val="num" w:pos="720"/>
        </w:tabs>
        <w:ind w:left="720" w:hanging="720"/>
      </w:pPr>
    </w:lvl>
    <w:lvl w:ilvl="3">
      <w:start w:val="1"/>
      <w:numFmt w:val="decimal"/>
      <w:pStyle w:val="Balk4"/>
      <w:lvlText w:val="%1.%2.%3.%4"/>
      <w:lvlJc w:val="left"/>
      <w:pPr>
        <w:tabs>
          <w:tab w:val="num" w:pos="864"/>
        </w:tabs>
        <w:ind w:left="864" w:hanging="864"/>
      </w:pPr>
    </w:lvl>
    <w:lvl w:ilvl="4">
      <w:start w:val="1"/>
      <w:numFmt w:val="decimal"/>
      <w:pStyle w:val="Balk5"/>
      <w:lvlText w:val="%1.%2.%3.%4.%5"/>
      <w:lvlJc w:val="left"/>
      <w:pPr>
        <w:tabs>
          <w:tab w:val="num" w:pos="1008"/>
        </w:tabs>
        <w:ind w:left="1008" w:hanging="1008"/>
      </w:pPr>
    </w:lvl>
    <w:lvl w:ilvl="5">
      <w:start w:val="1"/>
      <w:numFmt w:val="decimal"/>
      <w:pStyle w:val="Balk6"/>
      <w:lvlText w:val="%1.%2.%3.%4.%5.%6"/>
      <w:lvlJc w:val="left"/>
      <w:pPr>
        <w:tabs>
          <w:tab w:val="num" w:pos="1152"/>
        </w:tabs>
        <w:ind w:left="1152" w:hanging="1152"/>
      </w:pPr>
    </w:lvl>
    <w:lvl w:ilvl="6">
      <w:start w:val="1"/>
      <w:numFmt w:val="decimal"/>
      <w:pStyle w:val="Balk7"/>
      <w:lvlText w:val="%1.%2.%3.%4.%5.%6.%7"/>
      <w:lvlJc w:val="left"/>
      <w:pPr>
        <w:tabs>
          <w:tab w:val="num" w:pos="1296"/>
        </w:tabs>
        <w:ind w:left="1296" w:hanging="1296"/>
      </w:pPr>
    </w:lvl>
    <w:lvl w:ilvl="7">
      <w:start w:val="1"/>
      <w:numFmt w:val="decimal"/>
      <w:pStyle w:val="Balk8"/>
      <w:lvlText w:val="%1.%2.%3.%4.%5.%6.%7.%8"/>
      <w:lvlJc w:val="left"/>
      <w:pPr>
        <w:tabs>
          <w:tab w:val="num" w:pos="1440"/>
        </w:tabs>
        <w:ind w:left="1440" w:hanging="1440"/>
      </w:pPr>
    </w:lvl>
    <w:lvl w:ilvl="8">
      <w:start w:val="1"/>
      <w:numFmt w:val="decimal"/>
      <w:pStyle w:val="Balk9"/>
      <w:lvlText w:val="%1.%2.%3.%4.%5.%6.%7.%8.%9"/>
      <w:lvlJc w:val="left"/>
      <w:pPr>
        <w:tabs>
          <w:tab w:val="num" w:pos="1584"/>
        </w:tabs>
        <w:ind w:left="1584" w:hanging="1584"/>
      </w:pPr>
    </w:lvl>
  </w:abstractNum>
  <w:abstractNum w:abstractNumId="1" w15:restartNumberingAfterBreak="0">
    <w:nsid w:val="2FC8495C"/>
    <w:multiLevelType w:val="hybridMultilevel"/>
    <w:tmpl w:val="86201E7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6CC4369"/>
    <w:multiLevelType w:val="multilevel"/>
    <w:tmpl w:val="A95CA5C6"/>
    <w:lvl w:ilvl="0">
      <w:start w:val="1"/>
      <w:numFmt w:val="lowerLetter"/>
      <w:lvlText w:val="%1."/>
      <w:legacy w:legacy="1" w:legacySpace="120" w:legacyIndent="1110"/>
      <w:lvlJc w:val="left"/>
      <w:pPr>
        <w:ind w:left="1110" w:hanging="1110"/>
      </w:pPr>
    </w:lvl>
    <w:lvl w:ilvl="1">
      <w:start w:val="1"/>
      <w:numFmt w:val="lowerLetter"/>
      <w:lvlText w:val="%2."/>
      <w:legacy w:legacy="1" w:legacySpace="120" w:legacyIndent="360"/>
      <w:lvlJc w:val="left"/>
      <w:pPr>
        <w:ind w:left="1470" w:hanging="360"/>
      </w:pPr>
    </w:lvl>
    <w:lvl w:ilvl="2">
      <w:start w:val="1"/>
      <w:numFmt w:val="lowerRoman"/>
      <w:lvlText w:val="%3."/>
      <w:legacy w:legacy="1" w:legacySpace="120" w:legacyIndent="180"/>
      <w:lvlJc w:val="left"/>
      <w:pPr>
        <w:ind w:left="1650" w:hanging="180"/>
      </w:pPr>
    </w:lvl>
    <w:lvl w:ilvl="3">
      <w:start w:val="1"/>
      <w:numFmt w:val="decimal"/>
      <w:lvlText w:val="%4."/>
      <w:legacy w:legacy="1" w:legacySpace="120" w:legacyIndent="360"/>
      <w:lvlJc w:val="left"/>
      <w:pPr>
        <w:ind w:left="2010" w:hanging="360"/>
      </w:pPr>
    </w:lvl>
    <w:lvl w:ilvl="4">
      <w:start w:val="1"/>
      <w:numFmt w:val="lowerLetter"/>
      <w:lvlText w:val="%5."/>
      <w:legacy w:legacy="1" w:legacySpace="120" w:legacyIndent="360"/>
      <w:lvlJc w:val="left"/>
      <w:pPr>
        <w:ind w:left="2370" w:hanging="360"/>
      </w:pPr>
    </w:lvl>
    <w:lvl w:ilvl="5">
      <w:start w:val="1"/>
      <w:numFmt w:val="lowerRoman"/>
      <w:lvlText w:val="%6."/>
      <w:legacy w:legacy="1" w:legacySpace="120" w:legacyIndent="180"/>
      <w:lvlJc w:val="left"/>
      <w:pPr>
        <w:ind w:left="2550" w:hanging="180"/>
      </w:pPr>
    </w:lvl>
    <w:lvl w:ilvl="6">
      <w:start w:val="1"/>
      <w:numFmt w:val="decimal"/>
      <w:lvlText w:val="%7."/>
      <w:legacy w:legacy="1" w:legacySpace="120" w:legacyIndent="360"/>
      <w:lvlJc w:val="left"/>
      <w:pPr>
        <w:ind w:left="2910" w:hanging="360"/>
      </w:pPr>
    </w:lvl>
    <w:lvl w:ilvl="7">
      <w:start w:val="1"/>
      <w:numFmt w:val="lowerLetter"/>
      <w:lvlText w:val="%8."/>
      <w:legacy w:legacy="1" w:legacySpace="120" w:legacyIndent="360"/>
      <w:lvlJc w:val="left"/>
      <w:pPr>
        <w:ind w:left="3270" w:hanging="360"/>
      </w:pPr>
    </w:lvl>
    <w:lvl w:ilvl="8">
      <w:start w:val="1"/>
      <w:numFmt w:val="lowerRoman"/>
      <w:lvlText w:val="%9."/>
      <w:legacy w:legacy="1" w:legacySpace="120" w:legacyIndent="180"/>
      <w:lvlJc w:val="left"/>
      <w:pPr>
        <w:ind w:left="3450" w:hanging="180"/>
      </w:pPr>
    </w:lvl>
  </w:abstractNum>
  <w:num w:numId="1">
    <w:abstractNumId w:val="0"/>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337"/>
    <w:rsid w:val="00016853"/>
    <w:rsid w:val="000B6892"/>
    <w:rsid w:val="001876EC"/>
    <w:rsid w:val="001B034E"/>
    <w:rsid w:val="002C60EA"/>
    <w:rsid w:val="003B5A05"/>
    <w:rsid w:val="00661D79"/>
    <w:rsid w:val="008636AC"/>
    <w:rsid w:val="0095181E"/>
    <w:rsid w:val="00AC4933"/>
    <w:rsid w:val="00BC1F66"/>
    <w:rsid w:val="00E713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2ED6E750"/>
  <w15:docId w15:val="{F41CC8EE-848C-4207-AAF7-E70FCBC9F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1337"/>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qFormat/>
    <w:rsid w:val="00E71337"/>
    <w:pPr>
      <w:numPr>
        <w:numId w:val="1"/>
      </w:numPr>
      <w:spacing w:before="120"/>
      <w:outlineLvl w:val="0"/>
    </w:pPr>
    <w:rPr>
      <w:rFonts w:ascii="Arial" w:hAnsi="Arial"/>
      <w:b/>
      <w:sz w:val="24"/>
    </w:rPr>
  </w:style>
  <w:style w:type="paragraph" w:styleId="Balk2">
    <w:name w:val="heading 2"/>
    <w:basedOn w:val="Normal"/>
    <w:next w:val="Normal"/>
    <w:link w:val="Balk2Char"/>
    <w:qFormat/>
    <w:rsid w:val="00E71337"/>
    <w:pPr>
      <w:numPr>
        <w:ilvl w:val="1"/>
        <w:numId w:val="1"/>
      </w:numPr>
      <w:spacing w:before="120"/>
      <w:outlineLvl w:val="1"/>
    </w:pPr>
    <w:rPr>
      <w:rFonts w:ascii="Arial" w:hAnsi="Arial"/>
      <w:b/>
      <w:sz w:val="24"/>
    </w:rPr>
  </w:style>
  <w:style w:type="paragraph" w:styleId="Balk3">
    <w:name w:val="heading 3"/>
    <w:basedOn w:val="Normal"/>
    <w:next w:val="NormalGirinti"/>
    <w:link w:val="Balk3Char"/>
    <w:qFormat/>
    <w:rsid w:val="00E71337"/>
    <w:pPr>
      <w:numPr>
        <w:ilvl w:val="2"/>
        <w:numId w:val="1"/>
      </w:numPr>
      <w:outlineLvl w:val="2"/>
    </w:pPr>
    <w:rPr>
      <w:b/>
      <w:sz w:val="24"/>
    </w:rPr>
  </w:style>
  <w:style w:type="paragraph" w:styleId="Balk4">
    <w:name w:val="heading 4"/>
    <w:basedOn w:val="Normal"/>
    <w:next w:val="NormalGirinti"/>
    <w:link w:val="Balk4Char"/>
    <w:qFormat/>
    <w:rsid w:val="00E71337"/>
    <w:pPr>
      <w:numPr>
        <w:ilvl w:val="3"/>
        <w:numId w:val="1"/>
      </w:numPr>
      <w:outlineLvl w:val="3"/>
    </w:pPr>
    <w:rPr>
      <w:sz w:val="24"/>
      <w:u w:val="single"/>
    </w:rPr>
  </w:style>
  <w:style w:type="paragraph" w:styleId="Balk5">
    <w:name w:val="heading 5"/>
    <w:basedOn w:val="Normal"/>
    <w:next w:val="NormalGirinti"/>
    <w:link w:val="Balk5Char"/>
    <w:qFormat/>
    <w:rsid w:val="00E71337"/>
    <w:pPr>
      <w:numPr>
        <w:ilvl w:val="4"/>
        <w:numId w:val="1"/>
      </w:numPr>
      <w:outlineLvl w:val="4"/>
    </w:pPr>
    <w:rPr>
      <w:b/>
    </w:rPr>
  </w:style>
  <w:style w:type="paragraph" w:styleId="Balk6">
    <w:name w:val="heading 6"/>
    <w:basedOn w:val="Normal"/>
    <w:next w:val="NormalGirinti"/>
    <w:link w:val="Balk6Char"/>
    <w:qFormat/>
    <w:rsid w:val="00E71337"/>
    <w:pPr>
      <w:numPr>
        <w:ilvl w:val="5"/>
        <w:numId w:val="1"/>
      </w:numPr>
      <w:outlineLvl w:val="5"/>
    </w:pPr>
    <w:rPr>
      <w:u w:val="single"/>
    </w:rPr>
  </w:style>
  <w:style w:type="paragraph" w:styleId="Balk7">
    <w:name w:val="heading 7"/>
    <w:basedOn w:val="Normal"/>
    <w:next w:val="NormalGirinti"/>
    <w:link w:val="Balk7Char"/>
    <w:qFormat/>
    <w:rsid w:val="00E71337"/>
    <w:pPr>
      <w:numPr>
        <w:ilvl w:val="6"/>
        <w:numId w:val="1"/>
      </w:numPr>
      <w:outlineLvl w:val="6"/>
    </w:pPr>
    <w:rPr>
      <w:i/>
    </w:rPr>
  </w:style>
  <w:style w:type="paragraph" w:styleId="Balk8">
    <w:name w:val="heading 8"/>
    <w:basedOn w:val="Normal"/>
    <w:next w:val="NormalGirinti"/>
    <w:link w:val="Balk8Char"/>
    <w:qFormat/>
    <w:rsid w:val="00E71337"/>
    <w:pPr>
      <w:numPr>
        <w:ilvl w:val="7"/>
        <w:numId w:val="1"/>
      </w:numPr>
      <w:outlineLvl w:val="7"/>
    </w:pPr>
    <w:rPr>
      <w:i/>
    </w:rPr>
  </w:style>
  <w:style w:type="paragraph" w:styleId="Balk9">
    <w:name w:val="heading 9"/>
    <w:basedOn w:val="Normal"/>
    <w:next w:val="NormalGirinti"/>
    <w:link w:val="Balk9Char"/>
    <w:qFormat/>
    <w:rsid w:val="00E71337"/>
    <w:pPr>
      <w:numPr>
        <w:ilvl w:val="8"/>
        <w:numId w:val="1"/>
      </w:numPr>
      <w:outlineLvl w:val="8"/>
    </w:pPr>
    <w:rPr>
      <w: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E71337"/>
    <w:rPr>
      <w:rFonts w:ascii="Arial" w:eastAsia="Times New Roman" w:hAnsi="Arial" w:cs="Times New Roman"/>
      <w:b/>
      <w:sz w:val="24"/>
      <w:szCs w:val="20"/>
      <w:lang w:eastAsia="tr-TR"/>
    </w:rPr>
  </w:style>
  <w:style w:type="character" w:customStyle="1" w:styleId="Balk2Char">
    <w:name w:val="Başlık 2 Char"/>
    <w:basedOn w:val="VarsaylanParagrafYazTipi"/>
    <w:link w:val="Balk2"/>
    <w:rsid w:val="00E71337"/>
    <w:rPr>
      <w:rFonts w:ascii="Arial" w:eastAsia="Times New Roman" w:hAnsi="Arial" w:cs="Times New Roman"/>
      <w:b/>
      <w:sz w:val="24"/>
      <w:szCs w:val="20"/>
      <w:lang w:eastAsia="tr-TR"/>
    </w:rPr>
  </w:style>
  <w:style w:type="character" w:customStyle="1" w:styleId="Balk3Char">
    <w:name w:val="Başlık 3 Char"/>
    <w:basedOn w:val="VarsaylanParagrafYazTipi"/>
    <w:link w:val="Balk3"/>
    <w:rsid w:val="00E71337"/>
    <w:rPr>
      <w:rFonts w:ascii="Times New Roman" w:eastAsia="Times New Roman" w:hAnsi="Times New Roman" w:cs="Times New Roman"/>
      <w:b/>
      <w:sz w:val="24"/>
      <w:szCs w:val="20"/>
      <w:lang w:eastAsia="tr-TR"/>
    </w:rPr>
  </w:style>
  <w:style w:type="character" w:customStyle="1" w:styleId="Balk4Char">
    <w:name w:val="Başlık 4 Char"/>
    <w:basedOn w:val="VarsaylanParagrafYazTipi"/>
    <w:link w:val="Balk4"/>
    <w:rsid w:val="00E71337"/>
    <w:rPr>
      <w:rFonts w:ascii="Times New Roman" w:eastAsia="Times New Roman" w:hAnsi="Times New Roman" w:cs="Times New Roman"/>
      <w:sz w:val="24"/>
      <w:szCs w:val="20"/>
      <w:u w:val="single"/>
      <w:lang w:eastAsia="tr-TR"/>
    </w:rPr>
  </w:style>
  <w:style w:type="character" w:customStyle="1" w:styleId="Balk5Char">
    <w:name w:val="Başlık 5 Char"/>
    <w:basedOn w:val="VarsaylanParagrafYazTipi"/>
    <w:link w:val="Balk5"/>
    <w:rsid w:val="00E71337"/>
    <w:rPr>
      <w:rFonts w:ascii="Times New Roman" w:eastAsia="Times New Roman" w:hAnsi="Times New Roman" w:cs="Times New Roman"/>
      <w:b/>
      <w:sz w:val="20"/>
      <w:szCs w:val="20"/>
      <w:lang w:eastAsia="tr-TR"/>
    </w:rPr>
  </w:style>
  <w:style w:type="character" w:customStyle="1" w:styleId="Balk6Char">
    <w:name w:val="Başlık 6 Char"/>
    <w:basedOn w:val="VarsaylanParagrafYazTipi"/>
    <w:link w:val="Balk6"/>
    <w:rsid w:val="00E71337"/>
    <w:rPr>
      <w:rFonts w:ascii="Times New Roman" w:eastAsia="Times New Roman" w:hAnsi="Times New Roman" w:cs="Times New Roman"/>
      <w:sz w:val="20"/>
      <w:szCs w:val="20"/>
      <w:u w:val="single"/>
      <w:lang w:eastAsia="tr-TR"/>
    </w:rPr>
  </w:style>
  <w:style w:type="character" w:customStyle="1" w:styleId="Balk7Char">
    <w:name w:val="Başlık 7 Char"/>
    <w:basedOn w:val="VarsaylanParagrafYazTipi"/>
    <w:link w:val="Balk7"/>
    <w:rsid w:val="00E71337"/>
    <w:rPr>
      <w:rFonts w:ascii="Times New Roman" w:eastAsia="Times New Roman" w:hAnsi="Times New Roman" w:cs="Times New Roman"/>
      <w:i/>
      <w:sz w:val="20"/>
      <w:szCs w:val="20"/>
      <w:lang w:eastAsia="tr-TR"/>
    </w:rPr>
  </w:style>
  <w:style w:type="character" w:customStyle="1" w:styleId="Balk8Char">
    <w:name w:val="Başlık 8 Char"/>
    <w:basedOn w:val="VarsaylanParagrafYazTipi"/>
    <w:link w:val="Balk8"/>
    <w:rsid w:val="00E71337"/>
    <w:rPr>
      <w:rFonts w:ascii="Times New Roman" w:eastAsia="Times New Roman" w:hAnsi="Times New Roman" w:cs="Times New Roman"/>
      <w:i/>
      <w:sz w:val="20"/>
      <w:szCs w:val="20"/>
      <w:lang w:eastAsia="tr-TR"/>
    </w:rPr>
  </w:style>
  <w:style w:type="character" w:customStyle="1" w:styleId="Balk9Char">
    <w:name w:val="Başlık 9 Char"/>
    <w:basedOn w:val="VarsaylanParagrafYazTipi"/>
    <w:link w:val="Balk9"/>
    <w:rsid w:val="00E71337"/>
    <w:rPr>
      <w:rFonts w:ascii="Times New Roman" w:eastAsia="Times New Roman" w:hAnsi="Times New Roman" w:cs="Times New Roman"/>
      <w:i/>
      <w:sz w:val="20"/>
      <w:szCs w:val="20"/>
      <w:lang w:eastAsia="tr-TR"/>
    </w:rPr>
  </w:style>
  <w:style w:type="paragraph" w:styleId="AltBilgi">
    <w:name w:val="footer"/>
    <w:basedOn w:val="Normal"/>
    <w:link w:val="AltBilgiChar"/>
    <w:semiHidden/>
    <w:rsid w:val="00E71337"/>
    <w:pPr>
      <w:tabs>
        <w:tab w:val="center" w:pos="4819"/>
        <w:tab w:val="right" w:pos="9071"/>
      </w:tabs>
    </w:pPr>
  </w:style>
  <w:style w:type="character" w:customStyle="1" w:styleId="AltBilgiChar">
    <w:name w:val="Alt Bilgi Char"/>
    <w:basedOn w:val="VarsaylanParagrafYazTipi"/>
    <w:link w:val="AltBilgi"/>
    <w:semiHidden/>
    <w:rsid w:val="00E71337"/>
    <w:rPr>
      <w:rFonts w:ascii="Times New Roman" w:eastAsia="Times New Roman" w:hAnsi="Times New Roman" w:cs="Times New Roman"/>
      <w:sz w:val="20"/>
      <w:szCs w:val="20"/>
      <w:lang w:eastAsia="tr-TR"/>
    </w:rPr>
  </w:style>
  <w:style w:type="paragraph" w:styleId="NormalGirinti">
    <w:name w:val="Normal Indent"/>
    <w:basedOn w:val="Normal"/>
    <w:uiPriority w:val="99"/>
    <w:semiHidden/>
    <w:unhideWhenUsed/>
    <w:rsid w:val="00E71337"/>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_al__ma_Sayfas_2.xlsx"/><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package" Target="embeddings/Microsoft_Excel__al__ma_Sayfas_1.xlsx"/><Relationship Id="rId12" Type="http://schemas.openxmlformats.org/officeDocument/2006/relationships/package" Target="embeddings/Microsoft_Excel__al__ma_Sayfas_4.xlsx"/><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Excel__al__ma_Sayfas_.xlsx"/><Relationship Id="rId11" Type="http://schemas.openxmlformats.org/officeDocument/2006/relationships/image" Target="media/image3.emf"/><Relationship Id="rId5" Type="http://schemas.openxmlformats.org/officeDocument/2006/relationships/image" Target="media/image1.emf"/><Relationship Id="rId10" Type="http://schemas.openxmlformats.org/officeDocument/2006/relationships/package" Target="embeddings/Microsoft_Excel__al__ma_Sayfas_3.xls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1341</Words>
  <Characters>7650</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AYTEKİN KAYA</dc:creator>
  <cp:lastModifiedBy>aytekin kaya</cp:lastModifiedBy>
  <cp:revision>3</cp:revision>
  <dcterms:created xsi:type="dcterms:W3CDTF">2023-10-31T11:58:00Z</dcterms:created>
  <dcterms:modified xsi:type="dcterms:W3CDTF">2023-10-31T12:01:00Z</dcterms:modified>
</cp:coreProperties>
</file>